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527F2">
      <w:pPr>
        <w:rPr>
          <w:rFonts w:hint="eastAsia"/>
          <w:b/>
          <w:bCs/>
          <w:color w:val="auto"/>
          <w:lang w:val="en-US" w:eastAsia="zh-CN"/>
        </w:rPr>
      </w:pPr>
      <w:r>
        <w:rPr>
          <w:rFonts w:hint="eastAsia"/>
          <w:b/>
          <w:bCs/>
          <w:color w:val="auto"/>
          <w:lang w:val="en-US" w:eastAsia="zh-CN"/>
        </w:rPr>
        <w:t>一、畜肉类：</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61"/>
        <w:gridCol w:w="207"/>
        <w:gridCol w:w="7662"/>
        <w:gridCol w:w="14"/>
      </w:tblGrid>
      <w:tr w14:paraId="43C3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A621628">
            <w:pPr>
              <w:spacing w:line="400" w:lineRule="exact"/>
              <w:rPr>
                <w:rFonts w:ascii="Arial" w:hAnsi="Arial" w:cs="Arial"/>
                <w:b/>
                <w:color w:val="auto"/>
                <w:szCs w:val="21"/>
              </w:rPr>
            </w:pPr>
            <w:bookmarkStart w:id="0" w:name="_Hlk135323110"/>
            <w:r>
              <w:rPr>
                <w:rFonts w:ascii="Arial" w:hAnsi="Arial" w:cs="Arial"/>
                <w:b/>
                <w:color w:val="auto"/>
                <w:szCs w:val="21"/>
              </w:rPr>
              <w:t>一、技术要求</w:t>
            </w:r>
          </w:p>
        </w:tc>
      </w:tr>
      <w:tr w14:paraId="2C6D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893" w:hRule="atLeast"/>
        </w:trPr>
        <w:tc>
          <w:tcPr>
            <w:tcW w:w="614" w:type="pct"/>
            <w:tcBorders>
              <w:top w:val="single" w:color="auto" w:sz="4" w:space="0"/>
              <w:left w:val="single" w:color="auto" w:sz="4" w:space="0"/>
              <w:bottom w:val="single" w:color="auto" w:sz="4" w:space="0"/>
              <w:right w:val="single" w:color="auto" w:sz="4" w:space="0"/>
            </w:tcBorders>
            <w:vAlign w:val="center"/>
          </w:tcPr>
          <w:p w14:paraId="431D5B6E">
            <w:pPr>
              <w:spacing w:line="400" w:lineRule="exact"/>
              <w:jc w:val="center"/>
              <w:rPr>
                <w:rFonts w:ascii="Arial" w:hAnsi="Arial" w:cs="Arial"/>
                <w:bCs/>
                <w:color w:val="auto"/>
                <w:szCs w:val="21"/>
              </w:rPr>
            </w:pPr>
            <w:r>
              <w:rPr>
                <w:rFonts w:ascii="Arial" w:hAnsi="Arial" w:cs="Arial"/>
                <w:bCs/>
                <w:color w:val="auto"/>
                <w:szCs w:val="21"/>
              </w:rPr>
              <w:t>服务名称</w:t>
            </w:r>
          </w:p>
        </w:tc>
        <w:tc>
          <w:tcPr>
            <w:tcW w:w="386" w:type="pct"/>
            <w:tcBorders>
              <w:top w:val="single" w:color="auto" w:sz="4" w:space="0"/>
              <w:left w:val="single" w:color="auto" w:sz="4" w:space="0"/>
              <w:bottom w:val="single" w:color="auto" w:sz="4" w:space="0"/>
              <w:right w:val="single" w:color="auto" w:sz="4" w:space="0"/>
            </w:tcBorders>
            <w:vAlign w:val="center"/>
          </w:tcPr>
          <w:p w14:paraId="62C2ED08">
            <w:pPr>
              <w:spacing w:line="400" w:lineRule="exact"/>
              <w:jc w:val="center"/>
              <w:rPr>
                <w:rFonts w:ascii="Arial" w:hAnsi="Arial" w:cs="Arial"/>
                <w:bCs/>
                <w:color w:val="auto"/>
                <w:szCs w:val="21"/>
              </w:rPr>
            </w:pPr>
            <w:r>
              <w:rPr>
                <w:rFonts w:ascii="Arial" w:hAnsi="Arial" w:cs="Arial"/>
                <w:bCs/>
                <w:color w:val="auto"/>
                <w:szCs w:val="21"/>
              </w:rPr>
              <w:t>预算金额</w:t>
            </w:r>
          </w:p>
        </w:tc>
        <w:tc>
          <w:tcPr>
            <w:tcW w:w="3993" w:type="pct"/>
            <w:gridSpan w:val="2"/>
            <w:tcBorders>
              <w:top w:val="single" w:color="auto" w:sz="4" w:space="0"/>
              <w:left w:val="single" w:color="auto" w:sz="4" w:space="0"/>
              <w:bottom w:val="single" w:color="auto" w:sz="4" w:space="0"/>
              <w:right w:val="single" w:color="auto" w:sz="4" w:space="0"/>
            </w:tcBorders>
            <w:vAlign w:val="center"/>
          </w:tcPr>
          <w:p w14:paraId="20E1B7FA">
            <w:pPr>
              <w:spacing w:line="400" w:lineRule="exact"/>
              <w:jc w:val="center"/>
              <w:rPr>
                <w:rFonts w:ascii="Arial" w:hAnsi="Arial" w:cs="Arial"/>
                <w:bCs/>
                <w:color w:val="auto"/>
                <w:szCs w:val="21"/>
              </w:rPr>
            </w:pPr>
            <w:r>
              <w:rPr>
                <w:rFonts w:ascii="Arial" w:hAnsi="Arial" w:cs="Arial"/>
                <w:bCs/>
                <w:color w:val="auto"/>
                <w:szCs w:val="21"/>
              </w:rPr>
              <w:t>服务内容和标准</w:t>
            </w:r>
          </w:p>
        </w:tc>
      </w:tr>
      <w:tr w14:paraId="3295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70" w:hRule="atLeast"/>
        </w:trPr>
        <w:tc>
          <w:tcPr>
            <w:tcW w:w="614" w:type="pct"/>
            <w:tcBorders>
              <w:top w:val="single" w:color="auto" w:sz="4" w:space="0"/>
              <w:left w:val="single" w:color="auto" w:sz="4" w:space="0"/>
              <w:bottom w:val="single" w:color="auto" w:sz="4" w:space="0"/>
              <w:right w:val="single" w:color="auto" w:sz="4" w:space="0"/>
            </w:tcBorders>
            <w:vAlign w:val="center"/>
          </w:tcPr>
          <w:p w14:paraId="08FF48E2">
            <w:pPr>
              <w:spacing w:line="400" w:lineRule="exact"/>
              <w:jc w:val="center"/>
              <w:rPr>
                <w:rFonts w:ascii="Arial" w:hAnsi="Arial" w:cs="Arial"/>
                <w:bCs/>
                <w:color w:val="auto"/>
                <w:szCs w:val="21"/>
              </w:rPr>
            </w:pPr>
            <w:r>
              <w:rPr>
                <w:rFonts w:ascii="Arial" w:hAnsi="Arial" w:cs="Arial"/>
                <w:bCs/>
                <w:color w:val="auto"/>
                <w:szCs w:val="21"/>
              </w:rPr>
              <w:t>畜肉类食材采购及配送</w:t>
            </w:r>
          </w:p>
        </w:tc>
        <w:tc>
          <w:tcPr>
            <w:tcW w:w="386" w:type="pct"/>
            <w:tcBorders>
              <w:top w:val="single" w:color="auto" w:sz="4" w:space="0"/>
              <w:left w:val="single" w:color="auto" w:sz="4" w:space="0"/>
              <w:bottom w:val="single" w:color="auto" w:sz="4" w:space="0"/>
              <w:right w:val="single" w:color="auto" w:sz="4" w:space="0"/>
            </w:tcBorders>
            <w:vAlign w:val="center"/>
          </w:tcPr>
          <w:p w14:paraId="64453367">
            <w:pPr>
              <w:spacing w:line="400" w:lineRule="exact"/>
              <w:jc w:val="center"/>
              <w:rPr>
                <w:rFonts w:ascii="Arial" w:hAnsi="Arial" w:cs="Arial"/>
                <w:bCs/>
                <w:color w:val="auto"/>
                <w:szCs w:val="21"/>
              </w:rPr>
            </w:pPr>
            <w:r>
              <w:rPr>
                <w:rFonts w:hint="eastAsia" w:ascii="Arial" w:hAnsi="Arial" w:cs="Arial"/>
                <w:bCs/>
                <w:color w:val="auto"/>
                <w:szCs w:val="21"/>
                <w:lang w:val="en-US" w:eastAsia="zh-CN"/>
              </w:rPr>
              <w:t>桃源病人食堂360</w:t>
            </w:r>
            <w:r>
              <w:rPr>
                <w:rFonts w:ascii="Arial" w:hAnsi="Arial" w:cs="Arial"/>
                <w:bCs/>
                <w:color w:val="auto"/>
                <w:szCs w:val="21"/>
              </w:rPr>
              <w:t>万元</w:t>
            </w:r>
          </w:p>
          <w:p w14:paraId="06447A78">
            <w:pPr>
              <w:spacing w:line="400" w:lineRule="exact"/>
              <w:jc w:val="center"/>
              <w:rPr>
                <w:rFonts w:ascii="Arial" w:hAnsi="Arial" w:cs="Arial"/>
                <w:bCs/>
                <w:color w:val="auto"/>
                <w:szCs w:val="21"/>
              </w:rPr>
            </w:pPr>
          </w:p>
          <w:p w14:paraId="049C36B3">
            <w:pPr>
              <w:spacing w:line="400" w:lineRule="exact"/>
              <w:jc w:val="center"/>
              <w:rPr>
                <w:rFonts w:hint="eastAsia" w:ascii="Arial" w:hAnsi="Arial" w:cs="Arial"/>
                <w:bCs/>
                <w:color w:val="auto"/>
                <w:szCs w:val="21"/>
                <w:lang w:val="en-US" w:eastAsia="zh-CN"/>
              </w:rPr>
            </w:pPr>
            <w:r>
              <w:rPr>
                <w:rFonts w:hint="eastAsia" w:ascii="Arial" w:hAnsi="Arial" w:cs="Arial"/>
                <w:bCs/>
                <w:color w:val="auto"/>
                <w:szCs w:val="21"/>
                <w:lang w:val="en-US" w:eastAsia="zh-CN"/>
              </w:rPr>
              <w:t>桃源职工食堂490万元</w:t>
            </w:r>
          </w:p>
          <w:p w14:paraId="3E11A31C">
            <w:pPr>
              <w:spacing w:line="400" w:lineRule="exact"/>
              <w:jc w:val="center"/>
              <w:rPr>
                <w:rFonts w:hint="eastAsia" w:ascii="Arial" w:hAnsi="Arial" w:cs="Arial"/>
                <w:bCs/>
                <w:color w:val="auto"/>
                <w:szCs w:val="21"/>
                <w:lang w:val="en-US" w:eastAsia="zh-CN"/>
              </w:rPr>
            </w:pPr>
          </w:p>
          <w:p w14:paraId="509B9725">
            <w:pPr>
              <w:spacing w:line="400" w:lineRule="exact"/>
              <w:jc w:val="center"/>
              <w:rPr>
                <w:rFonts w:hint="eastAsia" w:ascii="Arial" w:hAnsi="Arial" w:cs="Arial"/>
                <w:bCs/>
                <w:color w:val="auto"/>
                <w:szCs w:val="21"/>
                <w:lang w:val="en-US" w:eastAsia="zh-CN"/>
              </w:rPr>
            </w:pPr>
            <w:r>
              <w:rPr>
                <w:rFonts w:hint="eastAsia" w:ascii="Arial" w:hAnsi="Arial" w:cs="Arial"/>
                <w:bCs/>
                <w:color w:val="auto"/>
                <w:szCs w:val="21"/>
                <w:lang w:val="en-US" w:eastAsia="zh-CN"/>
              </w:rPr>
              <w:t>北院食堂173万元</w:t>
            </w:r>
          </w:p>
          <w:p w14:paraId="6E3B6709">
            <w:pPr>
              <w:spacing w:line="400" w:lineRule="exact"/>
              <w:jc w:val="center"/>
              <w:rPr>
                <w:rFonts w:hint="eastAsia" w:ascii="Arial" w:hAnsi="Arial" w:cs="Arial"/>
                <w:bCs/>
                <w:color w:val="auto"/>
                <w:szCs w:val="21"/>
                <w:lang w:val="en-US" w:eastAsia="zh-CN"/>
              </w:rPr>
            </w:pPr>
          </w:p>
          <w:p w14:paraId="5E9490E7">
            <w:pPr>
              <w:spacing w:line="400" w:lineRule="exact"/>
              <w:jc w:val="center"/>
              <w:rPr>
                <w:rFonts w:hint="default"/>
                <w:color w:val="auto"/>
                <w:lang w:val="en-US" w:eastAsia="zh-CN"/>
              </w:rPr>
            </w:pPr>
            <w:r>
              <w:rPr>
                <w:rFonts w:hint="eastAsia"/>
                <w:color w:val="auto"/>
                <w:lang w:val="en-US" w:eastAsia="zh-CN"/>
              </w:rPr>
              <w:t>按院区预算分别招3家供货商</w:t>
            </w:r>
          </w:p>
        </w:tc>
        <w:tc>
          <w:tcPr>
            <w:tcW w:w="3993" w:type="pct"/>
            <w:gridSpan w:val="2"/>
            <w:tcBorders>
              <w:top w:val="single" w:color="auto" w:sz="4" w:space="0"/>
              <w:left w:val="single" w:color="auto" w:sz="4" w:space="0"/>
              <w:bottom w:val="single" w:color="auto" w:sz="4" w:space="0"/>
              <w:right w:val="single" w:color="auto" w:sz="4" w:space="0"/>
            </w:tcBorders>
            <w:vAlign w:val="center"/>
          </w:tcPr>
          <w:p w14:paraId="298DD15E">
            <w:pPr>
              <w:spacing w:line="400" w:lineRule="exact"/>
              <w:jc w:val="left"/>
              <w:rPr>
                <w:rFonts w:ascii="Arial" w:hAnsi="Arial" w:cs="Arial"/>
                <w:bCs/>
                <w:color w:val="auto"/>
                <w:szCs w:val="21"/>
              </w:rPr>
            </w:pPr>
            <w:r>
              <w:rPr>
                <w:rFonts w:ascii="Arial" w:hAnsi="Arial" w:cs="Arial"/>
                <w:color w:val="auto"/>
                <w:szCs w:val="21"/>
              </w:rPr>
              <w:t>▲</w:t>
            </w:r>
            <w:r>
              <w:rPr>
                <w:rFonts w:ascii="Arial" w:hAnsi="Arial" w:cs="Arial"/>
                <w:bCs/>
                <w:color w:val="auto"/>
                <w:szCs w:val="21"/>
              </w:rPr>
              <w:t>（一）采购内容包括:</w:t>
            </w:r>
          </w:p>
          <w:p w14:paraId="034FC2CF">
            <w:pPr>
              <w:spacing w:line="400" w:lineRule="exact"/>
              <w:jc w:val="left"/>
              <w:rPr>
                <w:rFonts w:ascii="Arial" w:hAnsi="Arial" w:cs="Arial"/>
                <w:bCs/>
                <w:color w:val="auto"/>
                <w:szCs w:val="21"/>
              </w:rPr>
            </w:pPr>
            <w:r>
              <w:rPr>
                <w:rFonts w:ascii="Arial" w:hAnsi="Arial" w:cs="Arial"/>
                <w:bCs/>
                <w:color w:val="auto"/>
                <w:szCs w:val="21"/>
              </w:rPr>
              <w:t>畜肉类：鲜肉类（猪肉、牛肉、羊肉等）、调理半成品类（牛排、肉肠等）、冻品类（火锅料、动物内脏、牛百叶、黄喉、丸子等）。具体清单详见附表。</w:t>
            </w:r>
          </w:p>
          <w:p w14:paraId="05CF8111">
            <w:pPr>
              <w:spacing w:line="400" w:lineRule="exact"/>
              <w:jc w:val="left"/>
              <w:rPr>
                <w:rFonts w:ascii="Arial" w:hAnsi="Arial" w:cs="Arial"/>
                <w:bCs/>
                <w:color w:val="auto"/>
                <w:szCs w:val="21"/>
              </w:rPr>
            </w:pPr>
          </w:p>
          <w:p w14:paraId="207DA064">
            <w:pPr>
              <w:spacing w:line="400" w:lineRule="exact"/>
              <w:jc w:val="left"/>
              <w:rPr>
                <w:rFonts w:ascii="Arial" w:hAnsi="Arial" w:cs="Arial"/>
                <w:bCs/>
                <w:color w:val="auto"/>
                <w:szCs w:val="21"/>
              </w:rPr>
            </w:pPr>
            <w:r>
              <w:rPr>
                <w:rFonts w:ascii="Arial" w:hAnsi="Arial" w:cs="Arial"/>
                <w:color w:val="auto"/>
                <w:szCs w:val="21"/>
              </w:rPr>
              <w:t>▲</w:t>
            </w:r>
            <w:r>
              <w:rPr>
                <w:rFonts w:ascii="Arial" w:hAnsi="Arial" w:cs="Arial"/>
                <w:bCs/>
                <w:color w:val="auto"/>
                <w:szCs w:val="21"/>
              </w:rPr>
              <w:t>（二）食品安全及质量要求</w:t>
            </w:r>
          </w:p>
          <w:p w14:paraId="066E8D87">
            <w:pPr>
              <w:spacing w:line="400" w:lineRule="exact"/>
              <w:jc w:val="left"/>
              <w:rPr>
                <w:rFonts w:ascii="Arial" w:hAnsi="Arial" w:cs="Arial"/>
                <w:bCs/>
                <w:color w:val="auto"/>
                <w:szCs w:val="21"/>
              </w:rPr>
            </w:pPr>
            <w:r>
              <w:rPr>
                <w:rFonts w:ascii="Arial" w:hAnsi="Arial" w:cs="Arial"/>
                <w:bCs/>
                <w:color w:val="auto"/>
                <w:szCs w:val="21"/>
              </w:rPr>
              <w:t>1. 总体要求：</w:t>
            </w:r>
          </w:p>
          <w:p w14:paraId="2B7C6669">
            <w:pPr>
              <w:spacing w:line="400" w:lineRule="exact"/>
              <w:jc w:val="left"/>
              <w:rPr>
                <w:rFonts w:ascii="Arial" w:hAnsi="Arial" w:cs="Arial"/>
                <w:bCs/>
                <w:color w:val="auto"/>
                <w:szCs w:val="21"/>
              </w:rPr>
            </w:pPr>
            <w:r>
              <w:rPr>
                <w:rFonts w:ascii="Arial" w:hAnsi="Arial" w:cs="Arial"/>
                <w:bCs/>
                <w:color w:val="auto"/>
                <w:szCs w:val="21"/>
              </w:rPr>
              <w:t>1.1确保食材无毒、无害、无污染、无辐射，符合国家、行业及地方的食品卫生及安全标准，农产品符合国家、行业及</w:t>
            </w:r>
            <w:bookmarkStart w:id="2" w:name="_GoBack"/>
            <w:bookmarkEnd w:id="2"/>
            <w:r>
              <w:rPr>
                <w:rFonts w:ascii="Arial" w:hAnsi="Arial" w:cs="Arial"/>
                <w:bCs/>
                <w:color w:val="auto"/>
                <w:szCs w:val="21"/>
              </w:rPr>
              <w:t>地方的无公害农产品标准，安全、卫生和动植物检验、检疫项目按照国家有关规定执行。</w:t>
            </w:r>
          </w:p>
          <w:p w14:paraId="4295DD2E">
            <w:pPr>
              <w:spacing w:line="400" w:lineRule="exact"/>
              <w:jc w:val="left"/>
              <w:rPr>
                <w:rFonts w:ascii="Arial" w:hAnsi="Arial" w:cs="Arial"/>
                <w:bCs/>
                <w:color w:val="auto"/>
                <w:szCs w:val="21"/>
              </w:rPr>
            </w:pPr>
            <w:r>
              <w:rPr>
                <w:rFonts w:ascii="Arial" w:hAnsi="Arial" w:cs="Arial"/>
                <w:bCs/>
                <w:color w:val="auto"/>
                <w:szCs w:val="21"/>
              </w:rPr>
              <w:t>1.2确保食材种类的多样性和季节性，以保持食材的新鲜感。</w:t>
            </w:r>
          </w:p>
          <w:p w14:paraId="0174435C">
            <w:pPr>
              <w:spacing w:line="400" w:lineRule="exact"/>
              <w:jc w:val="left"/>
              <w:rPr>
                <w:rFonts w:ascii="Arial" w:hAnsi="Arial" w:cs="Arial"/>
                <w:bCs/>
                <w:color w:val="auto"/>
                <w:szCs w:val="21"/>
              </w:rPr>
            </w:pPr>
            <w:r>
              <w:rPr>
                <w:rFonts w:ascii="Arial" w:hAnsi="Arial" w:cs="Arial"/>
                <w:bCs/>
                <w:color w:val="auto"/>
                <w:szCs w:val="21"/>
              </w:rPr>
              <w:t>1.3确保带包装的食材外包装完整，包装材料清洁、卫生，符合国家食品卫生标准的规定；在有效质保期内，供货时的剩余质保期不得少于标注有效期的三分之二。</w:t>
            </w:r>
          </w:p>
          <w:p w14:paraId="1BA722A8">
            <w:pPr>
              <w:spacing w:line="400" w:lineRule="exact"/>
              <w:jc w:val="left"/>
              <w:rPr>
                <w:rFonts w:ascii="Arial" w:hAnsi="Arial" w:cs="Arial"/>
                <w:bCs/>
                <w:color w:val="auto"/>
                <w:szCs w:val="21"/>
              </w:rPr>
            </w:pPr>
            <w:r>
              <w:rPr>
                <w:rFonts w:ascii="Arial" w:hAnsi="Arial" w:cs="Arial"/>
                <w:bCs/>
                <w:color w:val="auto"/>
                <w:szCs w:val="21"/>
              </w:rPr>
              <w:t>1.4所有冷冻食品肉体冻实而坚硬，无化冻现象；清晰列出产品品牌、规格、类型、包装方式、包装净重、含冰量等相关参数；冷冻畜肉类食品解冻后净重量不少于95%，解冻时间为4小时以内（室温20</w:t>
            </w:r>
            <w:r>
              <w:rPr>
                <w:rFonts w:hint="eastAsia" w:ascii="宋体" w:hAnsi="宋体" w:cs="宋体"/>
                <w:bCs/>
                <w:color w:val="auto"/>
                <w:szCs w:val="21"/>
              </w:rPr>
              <w:t>℃</w:t>
            </w:r>
            <w:r>
              <w:rPr>
                <w:rFonts w:ascii="Arial" w:hAnsi="Arial" w:cs="Arial"/>
                <w:bCs/>
                <w:color w:val="auto"/>
                <w:szCs w:val="21"/>
              </w:rPr>
              <w:t>）。</w:t>
            </w:r>
          </w:p>
          <w:p w14:paraId="52DD9C8D">
            <w:pPr>
              <w:spacing w:line="400" w:lineRule="exact"/>
              <w:jc w:val="left"/>
              <w:rPr>
                <w:rFonts w:ascii="Arial" w:hAnsi="Arial" w:cs="Arial"/>
                <w:bCs/>
                <w:color w:val="auto"/>
                <w:szCs w:val="21"/>
              </w:rPr>
            </w:pPr>
            <w:r>
              <w:rPr>
                <w:rFonts w:ascii="Arial" w:hAnsi="Arial" w:cs="Arial"/>
                <w:bCs/>
                <w:color w:val="auto"/>
                <w:szCs w:val="21"/>
              </w:rPr>
              <w:t>2.质量要求</w:t>
            </w:r>
          </w:p>
          <w:p w14:paraId="671803A8">
            <w:pPr>
              <w:spacing w:line="400" w:lineRule="exact"/>
              <w:jc w:val="left"/>
              <w:rPr>
                <w:rFonts w:ascii="Arial" w:hAnsi="Arial" w:cs="Arial"/>
                <w:bCs/>
                <w:color w:val="auto"/>
                <w:szCs w:val="21"/>
              </w:rPr>
            </w:pPr>
            <w:r>
              <w:rPr>
                <w:rFonts w:ascii="Arial" w:hAnsi="Arial" w:cs="Arial"/>
                <w:bCs/>
                <w:color w:val="auto"/>
                <w:szCs w:val="21"/>
              </w:rPr>
              <w:t>符合国家食品部门的有关标准，保证无异味、无霉烂变质，每批鲜肉可以是来源于正规肉屠宰场，每次交货时提供本批次产品的出厂（库）检验合格证明（随车同行）：《产品合格证》、《卫生检疫报告》。新鲜肉确保每日新鲜，为当天正规屠宰场宰杀的新鲜肉。每批鲜肉也可以是南宁市及周边城区政府指定的单位发出的鲜肉并提供动物检疫合格证复印件（供货时提供原件核查）</w:t>
            </w:r>
            <w:r>
              <w:rPr>
                <w:rFonts w:ascii="Arial" w:hAnsi="Arial" w:cs="Arial"/>
                <w:color w:val="auto"/>
                <w:kern w:val="0"/>
                <w:sz w:val="22"/>
                <w:szCs w:val="22"/>
                <w:lang w:bidi="ar"/>
              </w:rPr>
              <w:t>。</w:t>
            </w:r>
          </w:p>
          <w:p w14:paraId="23086081">
            <w:pPr>
              <w:spacing w:line="400" w:lineRule="exact"/>
              <w:jc w:val="left"/>
              <w:rPr>
                <w:rFonts w:ascii="Arial" w:hAnsi="Arial" w:cs="Arial"/>
                <w:bCs/>
                <w:color w:val="auto"/>
                <w:szCs w:val="21"/>
              </w:rPr>
            </w:pPr>
          </w:p>
          <w:p w14:paraId="68A8F915">
            <w:pPr>
              <w:spacing w:line="400" w:lineRule="exact"/>
              <w:jc w:val="left"/>
              <w:rPr>
                <w:rFonts w:ascii="Arial" w:hAnsi="Arial" w:cs="Arial"/>
                <w:color w:val="auto"/>
                <w:kern w:val="0"/>
                <w:szCs w:val="21"/>
                <w:lang w:bidi="ar"/>
              </w:rPr>
            </w:pPr>
            <w:r>
              <w:rPr>
                <w:rFonts w:ascii="Arial" w:hAnsi="Arial" w:cs="Arial"/>
                <w:color w:val="auto"/>
                <w:szCs w:val="21"/>
              </w:rPr>
              <w:t>▲</w:t>
            </w:r>
            <w:r>
              <w:rPr>
                <w:rFonts w:ascii="Arial" w:hAnsi="Arial" w:cs="Arial"/>
                <w:bCs/>
                <w:color w:val="auto"/>
                <w:szCs w:val="21"/>
              </w:rPr>
              <w:t>（三）</w:t>
            </w:r>
            <w:r>
              <w:rPr>
                <w:rFonts w:ascii="Arial" w:hAnsi="Arial" w:cs="Arial"/>
                <w:color w:val="auto"/>
                <w:kern w:val="0"/>
                <w:szCs w:val="21"/>
                <w:lang w:bidi="ar"/>
              </w:rPr>
              <w:t>配送要求：</w:t>
            </w:r>
          </w:p>
          <w:p w14:paraId="076C5CA7">
            <w:pPr>
              <w:spacing w:line="400" w:lineRule="exact"/>
              <w:jc w:val="left"/>
              <w:rPr>
                <w:rFonts w:ascii="Arial" w:hAnsi="Arial" w:cs="Arial"/>
                <w:color w:val="auto"/>
                <w:kern w:val="0"/>
                <w:szCs w:val="21"/>
                <w:lang w:bidi="ar"/>
              </w:rPr>
            </w:pPr>
            <w:r>
              <w:rPr>
                <w:rFonts w:ascii="Arial" w:hAnsi="Arial" w:cs="Arial"/>
                <w:color w:val="auto"/>
                <w:kern w:val="0"/>
                <w:szCs w:val="21"/>
                <w:lang w:bidi="ar"/>
              </w:rPr>
              <w:t>1.食品配送采购，按照采购人的具体要求，将采购人需要的食品在规定时间内保质保量配送到指定地点。服从采购人的监督、协调、指导与管理。凡是《食品安全法》禁止经营的食品一律不得采购和使用，严禁配送“三无”食品、有毒、有害、过期、变质、假冒伪劣等不合格食品。服务期限为1年，具体采购量以实际成交数量为准。供应商应负责货物的供应、包装、运输、交货以及售后服务等工作。</w:t>
            </w:r>
          </w:p>
          <w:p w14:paraId="11640C83">
            <w:pPr>
              <w:spacing w:line="400" w:lineRule="exact"/>
              <w:jc w:val="left"/>
              <w:rPr>
                <w:rFonts w:ascii="Arial" w:hAnsi="Arial" w:cs="Arial"/>
                <w:color w:val="auto"/>
                <w:kern w:val="0"/>
                <w:szCs w:val="21"/>
                <w:lang w:bidi="ar"/>
              </w:rPr>
            </w:pPr>
            <w:r>
              <w:rPr>
                <w:rFonts w:ascii="Arial" w:hAnsi="Arial" w:cs="Arial"/>
                <w:color w:val="auto"/>
                <w:kern w:val="0"/>
                <w:szCs w:val="21"/>
                <w:lang w:bidi="ar"/>
              </w:rPr>
              <w:t>2.采购人每天下午6点前将次日预购食材的采购清单(包括品名、规格、等级、单位、数量等)发至供应商，供应商必须按采购清单供货</w:t>
            </w:r>
          </w:p>
          <w:p w14:paraId="11BDFAFE">
            <w:pPr>
              <w:spacing w:line="400" w:lineRule="exact"/>
              <w:jc w:val="left"/>
              <w:rPr>
                <w:rFonts w:ascii="Arial" w:hAnsi="Arial" w:cs="Arial"/>
                <w:color w:val="auto"/>
                <w:kern w:val="0"/>
                <w:szCs w:val="21"/>
                <w:lang w:bidi="ar"/>
              </w:rPr>
            </w:pPr>
            <w:r>
              <w:rPr>
                <w:rFonts w:ascii="Arial" w:hAnsi="Arial" w:cs="Arial"/>
                <w:color w:val="auto"/>
                <w:kern w:val="0"/>
                <w:szCs w:val="21"/>
                <w:lang w:bidi="ar"/>
              </w:rPr>
              <w:t>3.供应商在每天早上6点前将采购的新鲜食材按需求配送至采购人指定地点。供应商未经允许，不得随意更改采购清单，确因客观原因无法满足需求的，应尽快与采购人协商，经允许后方可更换品种。</w:t>
            </w:r>
          </w:p>
          <w:p w14:paraId="3288215C">
            <w:pPr>
              <w:spacing w:line="400" w:lineRule="exact"/>
              <w:jc w:val="left"/>
              <w:rPr>
                <w:rFonts w:ascii="Arial" w:hAnsi="Arial" w:cs="Arial"/>
                <w:color w:val="auto"/>
                <w:kern w:val="0"/>
                <w:szCs w:val="21"/>
                <w:lang w:bidi="ar"/>
              </w:rPr>
            </w:pPr>
            <w:r>
              <w:rPr>
                <w:rFonts w:ascii="Arial" w:hAnsi="Arial" w:cs="Arial"/>
                <w:color w:val="auto"/>
                <w:kern w:val="0"/>
                <w:szCs w:val="21"/>
                <w:lang w:bidi="ar"/>
              </w:rPr>
              <w:t>4.供应商为本项目配备专门的配送人员和车辆，部分食材需要冷藏配送，要求车辆车况良好，车辆必须持有相应车辆有效行驶证。确保食材运送途中不受污染，不变质。</w:t>
            </w:r>
          </w:p>
          <w:p w14:paraId="6EAE217D">
            <w:pPr>
              <w:spacing w:line="400" w:lineRule="exact"/>
              <w:jc w:val="left"/>
              <w:rPr>
                <w:rFonts w:ascii="Arial" w:hAnsi="Arial" w:cs="Arial"/>
                <w:color w:val="auto"/>
                <w:kern w:val="0"/>
                <w:szCs w:val="21"/>
                <w:lang w:bidi="ar"/>
              </w:rPr>
            </w:pPr>
            <w:r>
              <w:rPr>
                <w:rFonts w:ascii="Arial" w:hAnsi="Arial" w:cs="Arial"/>
                <w:color w:val="auto"/>
                <w:kern w:val="0"/>
                <w:szCs w:val="21"/>
                <w:lang w:bidi="ar"/>
              </w:rPr>
              <w:t>5.供应商在运送途中应遵守交通规则，运送途中发生的任何事故均与采购人无关，自行承担责任。</w:t>
            </w:r>
          </w:p>
          <w:p w14:paraId="7D508D8F">
            <w:pPr>
              <w:spacing w:line="400" w:lineRule="exact"/>
              <w:jc w:val="left"/>
              <w:rPr>
                <w:rFonts w:ascii="Arial" w:hAnsi="Arial" w:cs="Arial"/>
                <w:color w:val="auto"/>
                <w:kern w:val="0"/>
                <w:szCs w:val="21"/>
                <w:lang w:bidi="ar"/>
              </w:rPr>
            </w:pPr>
            <w:r>
              <w:rPr>
                <w:rFonts w:ascii="Arial" w:hAnsi="Arial" w:cs="Arial"/>
                <w:color w:val="auto"/>
                <w:kern w:val="0"/>
                <w:szCs w:val="21"/>
                <w:lang w:bidi="ar"/>
              </w:rPr>
              <w:t>6.送货时应向采购人提交送货单及相关材料，送货单应含食材的种类、数量、单价、总价及采购地址或生产商等相关信息）。采购人对食材的数量、质量、价格进行现场点验，准确无误后，双方在送货单上签字确认后方可生效。</w:t>
            </w:r>
          </w:p>
          <w:p w14:paraId="06FEF4EE">
            <w:pPr>
              <w:spacing w:line="400" w:lineRule="exact"/>
              <w:jc w:val="left"/>
              <w:rPr>
                <w:rFonts w:ascii="Arial" w:hAnsi="Arial" w:cs="Arial"/>
                <w:color w:val="auto"/>
                <w:kern w:val="0"/>
                <w:szCs w:val="21"/>
                <w:lang w:bidi="ar"/>
              </w:rPr>
            </w:pPr>
            <w:r>
              <w:rPr>
                <w:rFonts w:ascii="Arial" w:hAnsi="Arial" w:cs="Arial"/>
                <w:color w:val="auto"/>
                <w:kern w:val="0"/>
                <w:szCs w:val="21"/>
                <w:lang w:bidi="ar"/>
              </w:rPr>
              <w:t>一般供货要求：供应商必须按照采购人通知的时间、数量、品种、品质要求及商定的价格准时送货，经验收合格后签字确认。供应商不能以任何理由推托配送任务。</w:t>
            </w:r>
          </w:p>
          <w:p w14:paraId="1890D101">
            <w:pPr>
              <w:pStyle w:val="2"/>
              <w:rPr>
                <w:color w:val="auto"/>
              </w:rPr>
            </w:pPr>
            <w:r>
              <w:rPr>
                <w:rFonts w:hint="eastAsia" w:ascii="Arial" w:hAnsi="Arial" w:cs="Arial"/>
                <w:bCs/>
                <w:smallCaps/>
                <w:color w:val="auto"/>
                <w:spacing w:val="5"/>
                <w:szCs w:val="21"/>
                <w:lang w:val="en-US" w:eastAsia="zh-CN"/>
              </w:rPr>
              <w:t>供货商</w:t>
            </w:r>
            <w:r>
              <w:rPr>
                <w:rFonts w:ascii="Arial" w:hAnsi="Arial" w:cs="Arial"/>
                <w:bCs/>
                <w:smallCaps/>
                <w:color w:val="auto"/>
                <w:spacing w:val="5"/>
                <w:szCs w:val="21"/>
              </w:rPr>
              <w:t>不能按</w:t>
            </w:r>
            <w:r>
              <w:rPr>
                <w:rFonts w:hint="eastAsia" w:ascii="Arial" w:hAnsi="Arial" w:cs="Arial"/>
                <w:bCs/>
                <w:smallCaps/>
                <w:color w:val="auto"/>
                <w:spacing w:val="5"/>
                <w:szCs w:val="21"/>
                <w:lang w:val="en-US" w:eastAsia="zh-CN"/>
              </w:rPr>
              <w:t>采购人</w:t>
            </w:r>
            <w:r>
              <w:rPr>
                <w:rFonts w:ascii="Arial" w:hAnsi="Arial" w:cs="Arial"/>
                <w:bCs/>
                <w:smallCaps/>
                <w:color w:val="auto"/>
                <w:spacing w:val="5"/>
                <w:szCs w:val="21"/>
              </w:rPr>
              <w:t>指定送货时间（超出预定时间30分钟以上）送达指定地点的，</w:t>
            </w:r>
            <w:r>
              <w:rPr>
                <w:rFonts w:hint="eastAsia" w:ascii="Arial" w:hAnsi="Arial" w:cs="Arial"/>
                <w:bCs/>
                <w:smallCaps/>
                <w:color w:val="auto"/>
                <w:spacing w:val="5"/>
                <w:szCs w:val="21"/>
                <w:lang w:val="en-US" w:eastAsia="zh-CN"/>
              </w:rPr>
              <w:t>采购人</w:t>
            </w:r>
            <w:r>
              <w:rPr>
                <w:rFonts w:ascii="Arial" w:hAnsi="Arial" w:cs="Arial"/>
                <w:bCs/>
                <w:smallCaps/>
                <w:color w:val="auto"/>
                <w:spacing w:val="5"/>
                <w:szCs w:val="21"/>
              </w:rPr>
              <w:t>可进行口头警告</w:t>
            </w:r>
            <w:r>
              <w:rPr>
                <w:rFonts w:hint="eastAsia" w:ascii="Arial" w:hAnsi="Arial" w:cs="Arial"/>
                <w:bCs/>
                <w:smallCaps/>
                <w:color w:val="auto"/>
                <w:spacing w:val="5"/>
                <w:szCs w:val="21"/>
                <w:lang w:eastAsia="zh-CN"/>
              </w:rPr>
              <w:t>，</w:t>
            </w:r>
            <w:r>
              <w:rPr>
                <w:rFonts w:hint="eastAsia" w:ascii="Arial" w:hAnsi="Arial" w:cs="Arial"/>
                <w:bCs/>
                <w:smallCaps/>
                <w:color w:val="auto"/>
                <w:spacing w:val="5"/>
                <w:szCs w:val="21"/>
                <w:lang w:val="en-US" w:eastAsia="zh-CN"/>
              </w:rPr>
              <w:t>且可按1500元/次收取违约金。</w:t>
            </w:r>
          </w:p>
          <w:p w14:paraId="65E83CD4">
            <w:pPr>
              <w:spacing w:line="400" w:lineRule="exact"/>
              <w:jc w:val="left"/>
              <w:rPr>
                <w:rFonts w:ascii="Arial" w:hAnsi="Arial" w:cs="Arial"/>
                <w:color w:val="auto"/>
                <w:kern w:val="0"/>
                <w:szCs w:val="21"/>
                <w:lang w:bidi="ar"/>
              </w:rPr>
            </w:pPr>
            <w:r>
              <w:rPr>
                <w:rFonts w:ascii="Arial" w:hAnsi="Arial" w:cs="Arial"/>
                <w:color w:val="auto"/>
                <w:kern w:val="0"/>
                <w:szCs w:val="21"/>
                <w:lang w:bidi="ar"/>
              </w:rPr>
              <w:t>紧急供货要求：在收到采购人发出紧急供货通知后，供应商最迟</w:t>
            </w:r>
            <w:r>
              <w:rPr>
                <w:rFonts w:hint="eastAsia" w:ascii="Arial" w:hAnsi="Arial" w:cs="Arial"/>
                <w:color w:val="auto"/>
                <w:kern w:val="0"/>
                <w:szCs w:val="21"/>
                <w:lang w:val="en-US" w:eastAsia="zh-CN" w:bidi="ar"/>
              </w:rPr>
              <w:t>1</w:t>
            </w:r>
            <w:r>
              <w:rPr>
                <w:rFonts w:ascii="Arial" w:hAnsi="Arial" w:cs="Arial"/>
                <w:color w:val="auto"/>
                <w:kern w:val="0"/>
                <w:szCs w:val="21"/>
                <w:lang w:bidi="ar"/>
              </w:rPr>
              <w:t>小时内完成当次现场供货。</w:t>
            </w:r>
          </w:p>
          <w:p w14:paraId="44CEDA86">
            <w:pPr>
              <w:spacing w:line="400" w:lineRule="exact"/>
              <w:jc w:val="left"/>
              <w:rPr>
                <w:rFonts w:ascii="Arial" w:hAnsi="Arial" w:cs="Arial"/>
                <w:color w:val="auto"/>
                <w:kern w:val="0"/>
                <w:szCs w:val="21"/>
                <w:lang w:bidi="ar"/>
              </w:rPr>
            </w:pPr>
            <w:r>
              <w:rPr>
                <w:rFonts w:ascii="Arial" w:hAnsi="Arial" w:cs="Arial"/>
                <w:color w:val="auto"/>
                <w:kern w:val="0"/>
                <w:szCs w:val="21"/>
                <w:lang w:bidi="ar"/>
              </w:rPr>
              <w:t>7.售后服务要求：</w:t>
            </w:r>
          </w:p>
          <w:p w14:paraId="5C03A1A7">
            <w:pPr>
              <w:spacing w:line="400" w:lineRule="exact"/>
              <w:jc w:val="left"/>
              <w:rPr>
                <w:rFonts w:ascii="Arial" w:hAnsi="Arial" w:cs="Arial"/>
                <w:color w:val="auto"/>
                <w:kern w:val="0"/>
                <w:szCs w:val="21"/>
                <w:lang w:bidi="ar"/>
              </w:rPr>
            </w:pPr>
            <w:r>
              <w:rPr>
                <w:rFonts w:ascii="Arial" w:hAnsi="Arial" w:cs="Arial"/>
                <w:color w:val="auto"/>
                <w:kern w:val="0"/>
                <w:szCs w:val="21"/>
                <w:lang w:bidi="ar"/>
              </w:rPr>
              <w:t>7.1响应时间：接到采购人处理问题通知后 1 小时内到达采购人指定现场。</w:t>
            </w:r>
          </w:p>
          <w:p w14:paraId="41EAF18A">
            <w:pPr>
              <w:spacing w:line="400" w:lineRule="exact"/>
              <w:jc w:val="left"/>
              <w:rPr>
                <w:rFonts w:ascii="Arial" w:hAnsi="Arial" w:cs="Arial"/>
                <w:color w:val="auto"/>
                <w:kern w:val="0"/>
                <w:szCs w:val="21"/>
                <w:lang w:bidi="ar"/>
              </w:rPr>
            </w:pPr>
            <w:r>
              <w:rPr>
                <w:rFonts w:ascii="Arial" w:hAnsi="Arial" w:cs="Arial"/>
                <w:color w:val="auto"/>
                <w:kern w:val="0"/>
                <w:szCs w:val="21"/>
                <w:lang w:bidi="ar"/>
              </w:rPr>
              <w:t>7.2供应商将采购人需要的食材在规定时间（桃源院区早上6：00；北院院区早上6:30）保质保量配送到指定地点，至少派3人（桃源院区患者食堂1人、职工食堂1人，北院院区1人）按要求帮分割、砍、切、绞碎肉等加工服务。</w:t>
            </w:r>
          </w:p>
          <w:p w14:paraId="38936F3B">
            <w:pPr>
              <w:spacing w:line="400" w:lineRule="exact"/>
              <w:jc w:val="left"/>
              <w:rPr>
                <w:rFonts w:ascii="Arial" w:hAnsi="Arial" w:cs="Arial"/>
                <w:color w:val="auto"/>
                <w:kern w:val="0"/>
                <w:szCs w:val="21"/>
                <w:lang w:bidi="ar"/>
              </w:rPr>
            </w:pPr>
            <w:r>
              <w:rPr>
                <w:rFonts w:ascii="Arial" w:hAnsi="Arial" w:cs="Arial"/>
                <w:color w:val="auto"/>
                <w:kern w:val="0"/>
                <w:szCs w:val="21"/>
                <w:lang w:bidi="ar"/>
              </w:rPr>
              <w:t>7.3食材加工服务要求：</w:t>
            </w:r>
          </w:p>
          <w:p w14:paraId="6617313C">
            <w:pPr>
              <w:spacing w:line="400" w:lineRule="exact"/>
              <w:jc w:val="left"/>
              <w:rPr>
                <w:rFonts w:ascii="Arial" w:hAnsi="Arial" w:cs="Arial"/>
                <w:color w:val="auto"/>
                <w:kern w:val="0"/>
                <w:szCs w:val="21"/>
                <w:lang w:bidi="ar"/>
              </w:rPr>
            </w:pPr>
            <w:r>
              <w:rPr>
                <w:rFonts w:ascii="Arial" w:hAnsi="Arial" w:cs="Arial"/>
                <w:color w:val="auto"/>
                <w:kern w:val="0"/>
                <w:szCs w:val="21"/>
                <w:lang w:bidi="ar"/>
              </w:rPr>
              <w:t>（1）骨头类（如猪脚和排骨）先砍好后再配送。</w:t>
            </w:r>
          </w:p>
          <w:p w14:paraId="47A4F3EA">
            <w:pPr>
              <w:spacing w:line="400" w:lineRule="exact"/>
              <w:jc w:val="left"/>
              <w:rPr>
                <w:rFonts w:ascii="Arial" w:hAnsi="Arial" w:cs="Arial"/>
                <w:color w:val="auto"/>
                <w:kern w:val="0"/>
                <w:szCs w:val="21"/>
                <w:lang w:bidi="ar"/>
              </w:rPr>
            </w:pPr>
            <w:r>
              <w:rPr>
                <w:rFonts w:ascii="Arial" w:hAnsi="Arial" w:cs="Arial"/>
                <w:color w:val="auto"/>
                <w:kern w:val="0"/>
                <w:szCs w:val="21"/>
                <w:lang w:bidi="ar"/>
              </w:rPr>
              <w:t>（2）桃源院区职工食堂要求五花肉先切好后再配送。</w:t>
            </w:r>
          </w:p>
          <w:p w14:paraId="03C97130">
            <w:pPr>
              <w:spacing w:line="400" w:lineRule="exact"/>
              <w:jc w:val="left"/>
              <w:rPr>
                <w:rFonts w:ascii="Arial" w:hAnsi="Arial" w:cs="Arial"/>
                <w:color w:val="auto"/>
                <w:kern w:val="0"/>
                <w:szCs w:val="21"/>
                <w:lang w:bidi="ar"/>
              </w:rPr>
            </w:pPr>
            <w:r>
              <w:rPr>
                <w:rFonts w:ascii="Arial" w:hAnsi="Arial" w:cs="Arial"/>
                <w:color w:val="auto"/>
                <w:kern w:val="0"/>
                <w:sz w:val="22"/>
                <w:szCs w:val="22"/>
                <w:lang w:bidi="ar"/>
              </w:rPr>
              <w:t>（</w:t>
            </w:r>
            <w:r>
              <w:rPr>
                <w:rFonts w:ascii="Arial" w:hAnsi="Arial" w:cs="Arial"/>
                <w:color w:val="auto"/>
                <w:kern w:val="0"/>
                <w:szCs w:val="21"/>
                <w:lang w:bidi="ar"/>
              </w:rPr>
              <w:t>3）加工处理完成后由供应商负责场地、工具清洁。</w:t>
            </w:r>
          </w:p>
          <w:p w14:paraId="72D0E9B5">
            <w:pPr>
              <w:pStyle w:val="2"/>
              <w:rPr>
                <w:color w:val="auto"/>
              </w:rPr>
            </w:pPr>
            <w:r>
              <w:rPr>
                <w:rFonts w:hint="eastAsia" w:ascii="Arial" w:hAnsi="Arial" w:cs="Arial"/>
                <w:bCs/>
                <w:smallCaps/>
                <w:color w:val="auto"/>
                <w:spacing w:val="5"/>
                <w:szCs w:val="21"/>
                <w:lang w:val="en-US" w:eastAsia="zh-CN"/>
              </w:rPr>
              <w:t>供货商</w:t>
            </w:r>
            <w:r>
              <w:rPr>
                <w:rFonts w:ascii="Arial" w:hAnsi="Arial" w:cs="Arial"/>
                <w:bCs/>
                <w:smallCaps/>
                <w:color w:val="auto"/>
                <w:spacing w:val="5"/>
                <w:szCs w:val="21"/>
              </w:rPr>
              <w:t>未按本合同和投标文件中规定的服务承诺提供售后服务的，</w:t>
            </w:r>
            <w:r>
              <w:rPr>
                <w:rFonts w:hint="eastAsia" w:ascii="Arial" w:hAnsi="Arial" w:cs="Arial"/>
                <w:bCs/>
                <w:smallCaps/>
                <w:color w:val="auto"/>
                <w:spacing w:val="5"/>
                <w:szCs w:val="21"/>
              </w:rPr>
              <w:t>按1500元/次收取违约金（从当次货款或履约保证金中扣除）</w:t>
            </w:r>
            <w:r>
              <w:rPr>
                <w:rFonts w:ascii="Arial" w:hAnsi="Arial" w:cs="Arial"/>
                <w:bCs/>
                <w:smallCaps/>
                <w:color w:val="auto"/>
                <w:spacing w:val="5"/>
                <w:szCs w:val="21"/>
              </w:rPr>
              <w:t>，同时</w:t>
            </w:r>
            <w:r>
              <w:rPr>
                <w:rFonts w:hint="eastAsia" w:ascii="Arial" w:hAnsi="Arial" w:cs="Arial"/>
                <w:bCs/>
                <w:smallCaps/>
                <w:color w:val="auto"/>
                <w:spacing w:val="5"/>
                <w:szCs w:val="21"/>
                <w:lang w:val="en-US" w:eastAsia="zh-CN"/>
              </w:rPr>
              <w:t>采购人</w:t>
            </w:r>
            <w:r>
              <w:rPr>
                <w:rFonts w:ascii="Arial" w:hAnsi="Arial" w:cs="Arial"/>
                <w:bCs/>
                <w:smallCaps/>
                <w:color w:val="auto"/>
                <w:spacing w:val="5"/>
                <w:szCs w:val="21"/>
              </w:rPr>
              <w:t>有权自行交由第三方提供售后服务，</w:t>
            </w:r>
            <w:r>
              <w:rPr>
                <w:rFonts w:hint="eastAsia" w:ascii="Arial" w:hAnsi="Arial" w:cs="Arial"/>
                <w:bCs/>
                <w:smallCaps/>
                <w:color w:val="auto"/>
                <w:spacing w:val="5"/>
                <w:szCs w:val="21"/>
                <w:lang w:val="en-US" w:eastAsia="zh-CN"/>
              </w:rPr>
              <w:t>供货商</w:t>
            </w:r>
            <w:r>
              <w:rPr>
                <w:rFonts w:ascii="Arial" w:hAnsi="Arial" w:cs="Arial"/>
                <w:bCs/>
                <w:smallCaps/>
                <w:color w:val="auto"/>
                <w:spacing w:val="5"/>
                <w:szCs w:val="21"/>
              </w:rPr>
              <w:t>每次除向</w:t>
            </w:r>
            <w:r>
              <w:rPr>
                <w:rFonts w:hint="eastAsia" w:ascii="Arial" w:hAnsi="Arial" w:cs="Arial"/>
                <w:bCs/>
                <w:smallCaps/>
                <w:color w:val="auto"/>
                <w:spacing w:val="5"/>
                <w:szCs w:val="21"/>
                <w:lang w:val="en-US" w:eastAsia="zh-CN"/>
              </w:rPr>
              <w:t>采购人</w:t>
            </w:r>
            <w:r>
              <w:rPr>
                <w:rFonts w:ascii="Arial" w:hAnsi="Arial" w:cs="Arial"/>
                <w:bCs/>
                <w:smallCaps/>
                <w:color w:val="auto"/>
                <w:spacing w:val="5"/>
                <w:szCs w:val="21"/>
              </w:rPr>
              <w:t>支付违约金外，还需承担</w:t>
            </w:r>
            <w:r>
              <w:rPr>
                <w:rFonts w:hint="eastAsia" w:ascii="Arial" w:hAnsi="Arial" w:cs="Arial"/>
                <w:bCs/>
                <w:smallCaps/>
                <w:color w:val="auto"/>
                <w:spacing w:val="5"/>
                <w:szCs w:val="21"/>
                <w:lang w:val="en-US" w:eastAsia="zh-CN"/>
              </w:rPr>
              <w:t>采购人</w:t>
            </w:r>
            <w:r>
              <w:rPr>
                <w:rFonts w:ascii="Arial" w:hAnsi="Arial" w:cs="Arial"/>
                <w:bCs/>
                <w:smallCaps/>
                <w:color w:val="auto"/>
                <w:spacing w:val="5"/>
                <w:szCs w:val="21"/>
              </w:rPr>
              <w:t>为此支出人工费等一切售后服务相关费用。</w:t>
            </w:r>
          </w:p>
          <w:p w14:paraId="40012DFE">
            <w:pPr>
              <w:spacing w:line="400" w:lineRule="exact"/>
              <w:rPr>
                <w:rFonts w:ascii="Arial" w:hAnsi="Arial" w:cs="Arial"/>
                <w:color w:val="auto"/>
                <w:szCs w:val="21"/>
              </w:rPr>
            </w:pPr>
          </w:p>
          <w:p w14:paraId="5FADD1A5">
            <w:pPr>
              <w:spacing w:line="400" w:lineRule="exact"/>
              <w:rPr>
                <w:rFonts w:ascii="Arial" w:hAnsi="Arial" w:cs="Arial"/>
                <w:bCs/>
                <w:color w:val="auto"/>
                <w:szCs w:val="21"/>
              </w:rPr>
            </w:pPr>
            <w:r>
              <w:rPr>
                <w:rFonts w:ascii="Arial" w:hAnsi="Arial" w:cs="Arial"/>
                <w:color w:val="auto"/>
                <w:szCs w:val="21"/>
              </w:rPr>
              <w:t>▲</w:t>
            </w:r>
            <w:r>
              <w:rPr>
                <w:rFonts w:ascii="Arial" w:hAnsi="Arial" w:cs="Arial"/>
                <w:bCs/>
                <w:color w:val="auto"/>
                <w:szCs w:val="21"/>
              </w:rPr>
              <w:t>（四）食材验收</w:t>
            </w:r>
          </w:p>
          <w:p w14:paraId="170AA2B3">
            <w:pPr>
              <w:widowControl/>
              <w:spacing w:line="380" w:lineRule="exact"/>
              <w:jc w:val="left"/>
              <w:rPr>
                <w:rFonts w:ascii="Arial" w:hAnsi="Arial" w:cs="Arial"/>
                <w:bCs/>
                <w:color w:val="auto"/>
                <w:szCs w:val="21"/>
              </w:rPr>
            </w:pPr>
            <w:r>
              <w:rPr>
                <w:rFonts w:ascii="Arial" w:hAnsi="Arial" w:cs="Arial"/>
                <w:bCs/>
                <w:color w:val="auto"/>
                <w:szCs w:val="21"/>
              </w:rPr>
              <w:t>1.食材的验收工作由采购人和供应商共同进行。供应商提供的产品须经过采购人验收人员的感官检验、外观检验和试用检验。验收过程中，采购人对供应商所提供的食材提出异议或因食材变质及其他食品安全问题需要补采更换食材时，供应商需在3小时内完成补采更换。</w:t>
            </w:r>
          </w:p>
          <w:p w14:paraId="7E975EA2">
            <w:pPr>
              <w:spacing w:line="400" w:lineRule="exact"/>
              <w:rPr>
                <w:rFonts w:ascii="Arial" w:hAnsi="Arial" w:cs="Arial"/>
                <w:bCs/>
                <w:color w:val="auto"/>
                <w:szCs w:val="21"/>
              </w:rPr>
            </w:pPr>
            <w:r>
              <w:rPr>
                <w:rFonts w:ascii="Arial" w:hAnsi="Arial" w:cs="Arial"/>
                <w:bCs/>
                <w:color w:val="auto"/>
                <w:szCs w:val="21"/>
              </w:rPr>
              <w:t>2.验收工作的一般程序：根据采购清单的具体要求，对所购产品进行清点、复称、外观检查以及对产品的各项指标和性能进行实测，并逐项记录。检测结束后，验收人员在验收单上签字。对未能通过验收的，一律退货、更换直至验收合格。</w:t>
            </w:r>
          </w:p>
          <w:p w14:paraId="24E91513">
            <w:pPr>
              <w:spacing w:line="400" w:lineRule="exact"/>
              <w:rPr>
                <w:rFonts w:ascii="Arial" w:hAnsi="Arial" w:cs="Arial"/>
                <w:bCs/>
                <w:color w:val="auto"/>
                <w:szCs w:val="21"/>
              </w:rPr>
            </w:pPr>
            <w:r>
              <w:rPr>
                <w:rFonts w:ascii="Arial" w:hAnsi="Arial" w:cs="Arial"/>
                <w:bCs/>
                <w:color w:val="auto"/>
                <w:szCs w:val="21"/>
              </w:rPr>
              <w:t>3.食材验收标准</w:t>
            </w:r>
          </w:p>
          <w:p w14:paraId="706F858C">
            <w:pPr>
              <w:spacing w:line="400" w:lineRule="exact"/>
              <w:rPr>
                <w:rFonts w:ascii="Arial" w:hAnsi="Arial" w:cs="Arial"/>
                <w:bCs/>
                <w:color w:val="auto"/>
                <w:szCs w:val="21"/>
              </w:rPr>
            </w:pPr>
            <w:r>
              <w:rPr>
                <w:rFonts w:ascii="Arial" w:hAnsi="Arial" w:cs="Arial"/>
                <w:bCs/>
                <w:color w:val="auto"/>
                <w:szCs w:val="21"/>
              </w:rPr>
              <w:t>3.1猪肉（冷鲜肉、热鲜肉）：鲜活当日宰杀，无注水，无异味、无酸败味。新鲜肉的肌肉色泽呈鲜红色，有光泽，肥肉部分接近白色，肌肉有弹性且结实，用手指压下，手指的凹陷处可马上恢复，用手背触摸肉质，若有黏手感觉，说明肉没注水。肝、腰、肚、肠、舌、肺：体积完整、无淤血、无破损、弹性好、无异味、无黑斑、表皮无特殊异常。</w:t>
            </w:r>
          </w:p>
          <w:p w14:paraId="05D69A05">
            <w:pPr>
              <w:spacing w:line="400" w:lineRule="exact"/>
              <w:rPr>
                <w:rFonts w:ascii="Arial" w:hAnsi="Arial" w:cs="Arial"/>
                <w:bCs/>
                <w:color w:val="auto"/>
                <w:szCs w:val="21"/>
              </w:rPr>
            </w:pPr>
            <w:r>
              <w:rPr>
                <w:rFonts w:ascii="Arial" w:hAnsi="Arial" w:cs="Arial"/>
                <w:bCs/>
                <w:color w:val="auto"/>
                <w:szCs w:val="21"/>
              </w:rPr>
              <w:t>3.2肉类可提供包括定点屠宰卫生防疫合格证明材料、动物检疫（或检测）等相关证明材料（投标时无需提供）。必须保证供应为当日生产的产品，肉身必须盖有卫生检疫章，须出具加盖地方政府监督所检疫章的动物检疫证明，畜肉品须色泽鲜亮、无任何异味、无毛、按压无水迹。</w:t>
            </w:r>
          </w:p>
          <w:p w14:paraId="6EAB9545">
            <w:pPr>
              <w:spacing w:line="400" w:lineRule="exact"/>
              <w:rPr>
                <w:rFonts w:ascii="Arial" w:hAnsi="Arial" w:cs="Arial"/>
                <w:bCs/>
                <w:color w:val="auto"/>
                <w:szCs w:val="21"/>
              </w:rPr>
            </w:pPr>
            <w:r>
              <w:rPr>
                <w:rFonts w:ascii="Arial" w:hAnsi="Arial" w:cs="Arial"/>
                <w:bCs/>
                <w:color w:val="auto"/>
                <w:szCs w:val="21"/>
              </w:rPr>
              <w:t>3.3冻品类：原包装要有“SC”标识，包装上食品新鲜标注清晰，生产日期不早于供货期6个月且在保质期内。</w:t>
            </w:r>
          </w:p>
          <w:p w14:paraId="43081923">
            <w:pPr>
              <w:spacing w:line="400" w:lineRule="exact"/>
              <w:jc w:val="left"/>
              <w:rPr>
                <w:rFonts w:ascii="Arial" w:hAnsi="Arial" w:cs="Arial"/>
                <w:bCs/>
                <w:color w:val="auto"/>
                <w:szCs w:val="21"/>
              </w:rPr>
            </w:pPr>
            <w:r>
              <w:rPr>
                <w:rFonts w:ascii="Arial" w:hAnsi="Arial" w:cs="Arial"/>
                <w:bCs/>
                <w:color w:val="auto"/>
                <w:szCs w:val="21"/>
              </w:rPr>
              <w:t>3.4其他未列入验收标准的食材，根据现场情况另行确定是否合格。</w:t>
            </w:r>
          </w:p>
          <w:p w14:paraId="36610E0E">
            <w:pPr>
              <w:spacing w:line="400" w:lineRule="exact"/>
              <w:jc w:val="left"/>
              <w:rPr>
                <w:rFonts w:ascii="Arial" w:hAnsi="Arial" w:cs="Arial"/>
                <w:bCs/>
                <w:color w:val="auto"/>
                <w:szCs w:val="21"/>
              </w:rPr>
            </w:pPr>
          </w:p>
          <w:p w14:paraId="3BB8A026">
            <w:pPr>
              <w:spacing w:line="400" w:lineRule="exact"/>
              <w:rPr>
                <w:rFonts w:ascii="Arial" w:hAnsi="Arial" w:cs="Arial"/>
                <w:bCs/>
                <w:color w:val="auto"/>
                <w:szCs w:val="21"/>
              </w:rPr>
            </w:pPr>
            <w:r>
              <w:rPr>
                <w:rFonts w:ascii="Arial" w:hAnsi="Arial" w:cs="Arial"/>
                <w:color w:val="auto"/>
                <w:szCs w:val="21"/>
              </w:rPr>
              <w:t>▲</w:t>
            </w:r>
            <w:r>
              <w:rPr>
                <w:rFonts w:ascii="Arial" w:hAnsi="Arial" w:cs="Arial"/>
                <w:bCs/>
                <w:color w:val="auto"/>
                <w:szCs w:val="21"/>
              </w:rPr>
              <w:t>（五）其他要求:</w:t>
            </w:r>
          </w:p>
          <w:p w14:paraId="5D1BE645">
            <w:pPr>
              <w:spacing w:line="400" w:lineRule="exact"/>
              <w:rPr>
                <w:rFonts w:ascii="Arial" w:hAnsi="Arial" w:cs="Arial"/>
                <w:bCs/>
                <w:color w:val="auto"/>
                <w:szCs w:val="21"/>
              </w:rPr>
            </w:pPr>
            <w:r>
              <w:rPr>
                <w:rFonts w:ascii="Arial" w:hAnsi="Arial" w:cs="Arial"/>
                <w:bCs/>
                <w:color w:val="auto"/>
                <w:szCs w:val="21"/>
              </w:rPr>
              <w:t>1.供应商具备履行合同所必须的技术设备及场所。拟投入配送人员及加工人员需具有健康证，并且年审有效。</w:t>
            </w:r>
          </w:p>
          <w:p w14:paraId="6D3CBAC3">
            <w:pPr>
              <w:spacing w:line="400" w:lineRule="exact"/>
              <w:rPr>
                <w:rFonts w:ascii="Arial" w:hAnsi="Arial" w:cs="Arial"/>
                <w:bCs/>
                <w:color w:val="auto"/>
                <w:szCs w:val="21"/>
              </w:rPr>
            </w:pPr>
            <w:r>
              <w:rPr>
                <w:rFonts w:ascii="Arial" w:hAnsi="Arial" w:cs="Arial"/>
                <w:bCs/>
                <w:color w:val="auto"/>
                <w:szCs w:val="21"/>
              </w:rPr>
              <w:t>2.供应商有相对稳定的进货渠道（提供证明材料），有完善的货物来源记录，所有食材的来源必须清晰可追溯。产品种类丰富，适合职工和住院患者日常生活所需。</w:t>
            </w:r>
          </w:p>
          <w:p w14:paraId="6632B6F1">
            <w:pPr>
              <w:spacing w:line="400" w:lineRule="exact"/>
              <w:rPr>
                <w:rFonts w:ascii="Arial" w:hAnsi="Arial" w:cs="Arial"/>
                <w:bCs/>
                <w:color w:val="auto"/>
                <w:szCs w:val="21"/>
              </w:rPr>
            </w:pPr>
            <w:r>
              <w:rPr>
                <w:rFonts w:ascii="Arial" w:hAnsi="Arial" w:cs="Arial"/>
                <w:bCs/>
                <w:color w:val="auto"/>
                <w:szCs w:val="21"/>
              </w:rPr>
              <w:t>3.供应商有满足项目需求的供货和配送能力、良好的企业信誉及售后服务能力。</w:t>
            </w:r>
          </w:p>
          <w:p w14:paraId="2C860DB3">
            <w:pPr>
              <w:spacing w:line="400" w:lineRule="exact"/>
              <w:rPr>
                <w:rFonts w:ascii="Arial" w:hAnsi="Arial" w:cs="Arial"/>
                <w:bCs/>
                <w:color w:val="auto"/>
                <w:szCs w:val="21"/>
              </w:rPr>
            </w:pPr>
            <w:r>
              <w:rPr>
                <w:rFonts w:ascii="Arial" w:hAnsi="Arial" w:cs="Arial"/>
                <w:bCs/>
                <w:color w:val="auto"/>
                <w:szCs w:val="21"/>
              </w:rPr>
              <w:t>4.供应商应根据采购需求，在投标文件中提供切实可行的服务方案及承诺。</w:t>
            </w:r>
          </w:p>
          <w:p w14:paraId="3C5F15DD">
            <w:pPr>
              <w:spacing w:line="400" w:lineRule="exact"/>
              <w:rPr>
                <w:rFonts w:hint="default" w:eastAsiaTheme="minorEastAsia"/>
                <w:color w:val="auto"/>
                <w:lang w:val="en-US" w:eastAsia="zh-CN"/>
              </w:rPr>
            </w:pPr>
            <w:r>
              <w:rPr>
                <w:rFonts w:ascii="Arial" w:hAnsi="Arial" w:cs="Arial"/>
                <w:bCs/>
                <w:color w:val="auto"/>
                <w:szCs w:val="21"/>
              </w:rPr>
              <w:t>5.供应商在供货过程中必须采取足够的安全措施，确保服务的安全，并自行负责相关安全责任，鼓励参加食品安全责任保险，有效降低食品安全风险隐患。</w:t>
            </w:r>
          </w:p>
        </w:tc>
      </w:tr>
      <w:tr w14:paraId="5761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A2E755E">
            <w:pPr>
              <w:spacing w:line="400" w:lineRule="exact"/>
              <w:rPr>
                <w:rFonts w:ascii="Arial" w:hAnsi="Arial" w:cs="Arial"/>
                <w:b/>
                <w:color w:val="auto"/>
                <w:szCs w:val="21"/>
              </w:rPr>
            </w:pPr>
            <w:r>
              <w:rPr>
                <w:rFonts w:ascii="Arial" w:hAnsi="Arial" w:cs="Arial"/>
                <w:color w:val="auto"/>
                <w:szCs w:val="21"/>
              </w:rPr>
              <w:t>▲</w:t>
            </w:r>
            <w:r>
              <w:rPr>
                <w:rFonts w:ascii="Arial" w:hAnsi="Arial" w:cs="Arial"/>
                <w:b/>
                <w:color w:val="auto"/>
                <w:szCs w:val="21"/>
              </w:rPr>
              <w:t>二、商务要求</w:t>
            </w:r>
          </w:p>
        </w:tc>
      </w:tr>
      <w:tr w14:paraId="2EAD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1105" w:type="pct"/>
            <w:gridSpan w:val="3"/>
            <w:tcBorders>
              <w:top w:val="single" w:color="auto" w:sz="4" w:space="0"/>
              <w:left w:val="single" w:color="auto" w:sz="4" w:space="0"/>
              <w:bottom w:val="single" w:color="auto" w:sz="4" w:space="0"/>
              <w:right w:val="single" w:color="auto" w:sz="4" w:space="0"/>
            </w:tcBorders>
            <w:vAlign w:val="center"/>
          </w:tcPr>
          <w:p w14:paraId="24C1055A">
            <w:pPr>
              <w:spacing w:line="400" w:lineRule="exact"/>
              <w:jc w:val="center"/>
              <w:rPr>
                <w:rFonts w:ascii="Arial" w:hAnsi="Arial" w:cs="Arial"/>
                <w:bCs/>
                <w:color w:val="auto"/>
                <w:szCs w:val="21"/>
              </w:rPr>
            </w:pPr>
            <w:r>
              <w:rPr>
                <w:rFonts w:ascii="Arial" w:hAnsi="Arial" w:cs="Arial"/>
                <w:bCs/>
                <w:color w:val="auto"/>
                <w:szCs w:val="21"/>
              </w:rPr>
              <w:t>投标报价要求</w:t>
            </w:r>
          </w:p>
        </w:tc>
        <w:tc>
          <w:tcPr>
            <w:tcW w:w="3895" w:type="pct"/>
            <w:gridSpan w:val="2"/>
            <w:tcBorders>
              <w:top w:val="single" w:color="auto" w:sz="4" w:space="0"/>
              <w:left w:val="single" w:color="auto" w:sz="4" w:space="0"/>
              <w:bottom w:val="single" w:color="auto" w:sz="4" w:space="0"/>
              <w:right w:val="single" w:color="auto" w:sz="4" w:space="0"/>
            </w:tcBorders>
            <w:vAlign w:val="center"/>
          </w:tcPr>
          <w:p w14:paraId="35872D0D">
            <w:pPr>
              <w:spacing w:line="400" w:lineRule="exact"/>
              <w:rPr>
                <w:rFonts w:ascii="Arial" w:hAnsi="Arial" w:cs="Arial"/>
                <w:bCs/>
                <w:color w:val="auto"/>
                <w:szCs w:val="21"/>
              </w:rPr>
            </w:pPr>
            <w:bookmarkStart w:id="1" w:name="_Hlk135324371"/>
            <w:r>
              <w:rPr>
                <w:rFonts w:ascii="Arial" w:hAnsi="Arial" w:cs="Arial"/>
                <w:bCs/>
                <w:color w:val="auto"/>
                <w:szCs w:val="21"/>
              </w:rPr>
              <w:t>1.各供应商的投标报价包括但不限于以下内容：</w:t>
            </w:r>
          </w:p>
          <w:p w14:paraId="5B711987">
            <w:pPr>
              <w:spacing w:line="400" w:lineRule="exact"/>
              <w:rPr>
                <w:rFonts w:ascii="Arial" w:hAnsi="Arial" w:cs="Arial"/>
                <w:bCs/>
                <w:color w:val="auto"/>
                <w:szCs w:val="21"/>
              </w:rPr>
            </w:pPr>
            <w:r>
              <w:rPr>
                <w:rFonts w:ascii="Arial" w:hAnsi="Arial" w:cs="Arial"/>
                <w:bCs/>
                <w:color w:val="auto"/>
                <w:szCs w:val="21"/>
              </w:rPr>
              <w:t>（1）包含食材的购置、检验、粗加工、分拣、包装、仓储、运输、装卸、堆放、保险、损耗、退换、售后服务、雇员费用、管理费、全额税费等，以及合同履行过程中的应预见和不可预见的一切费用。</w:t>
            </w:r>
          </w:p>
          <w:p w14:paraId="05DCEB62">
            <w:pPr>
              <w:spacing w:line="400" w:lineRule="exact"/>
              <w:rPr>
                <w:rFonts w:ascii="Arial" w:hAnsi="Arial" w:cs="Arial"/>
                <w:bCs/>
                <w:color w:val="auto"/>
                <w:szCs w:val="21"/>
              </w:rPr>
            </w:pPr>
            <w:r>
              <w:rPr>
                <w:rFonts w:ascii="Arial" w:hAnsi="Arial" w:cs="Arial"/>
                <w:bCs/>
                <w:color w:val="auto"/>
                <w:szCs w:val="21"/>
              </w:rPr>
              <w:t>（2）本项目招标代理服务费、必要的保险费用和各项税金。</w:t>
            </w:r>
          </w:p>
          <w:p w14:paraId="12F106A1">
            <w:pPr>
              <w:spacing w:line="400" w:lineRule="exact"/>
              <w:rPr>
                <w:rFonts w:ascii="Arial" w:hAnsi="Arial" w:cs="Arial"/>
                <w:bCs/>
                <w:color w:val="auto"/>
                <w:szCs w:val="21"/>
              </w:rPr>
            </w:pPr>
            <w:r>
              <w:rPr>
                <w:rFonts w:ascii="Arial" w:hAnsi="Arial" w:cs="Arial"/>
                <w:bCs/>
                <w:color w:val="auto"/>
                <w:szCs w:val="21"/>
              </w:rPr>
              <w:t>2.确定供应商并签订合同后，按实际提供的食材费用结算。</w:t>
            </w:r>
            <w:bookmarkEnd w:id="1"/>
          </w:p>
        </w:tc>
      </w:tr>
      <w:tr w14:paraId="5C43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5" w:type="pct"/>
            <w:gridSpan w:val="3"/>
            <w:tcBorders>
              <w:top w:val="single" w:color="auto" w:sz="4" w:space="0"/>
              <w:left w:val="single" w:color="auto" w:sz="4" w:space="0"/>
              <w:bottom w:val="single" w:color="auto" w:sz="4" w:space="0"/>
              <w:right w:val="single" w:color="auto" w:sz="4" w:space="0"/>
            </w:tcBorders>
            <w:vAlign w:val="center"/>
          </w:tcPr>
          <w:p w14:paraId="10DA8D31">
            <w:pPr>
              <w:spacing w:line="400" w:lineRule="exact"/>
              <w:jc w:val="center"/>
              <w:rPr>
                <w:rFonts w:ascii="Arial" w:hAnsi="Arial" w:cs="Arial"/>
                <w:bCs/>
                <w:color w:val="auto"/>
                <w:szCs w:val="21"/>
              </w:rPr>
            </w:pPr>
            <w:r>
              <w:rPr>
                <w:rFonts w:ascii="Arial" w:hAnsi="Arial" w:cs="Arial"/>
                <w:bCs/>
                <w:color w:val="auto"/>
                <w:szCs w:val="21"/>
              </w:rPr>
              <w:t>报价方式</w:t>
            </w:r>
          </w:p>
        </w:tc>
        <w:tc>
          <w:tcPr>
            <w:tcW w:w="3895" w:type="pct"/>
            <w:gridSpan w:val="2"/>
            <w:tcBorders>
              <w:top w:val="single" w:color="auto" w:sz="4" w:space="0"/>
              <w:left w:val="single" w:color="auto" w:sz="4" w:space="0"/>
              <w:bottom w:val="single" w:color="auto" w:sz="4" w:space="0"/>
              <w:right w:val="single" w:color="auto" w:sz="4" w:space="0"/>
            </w:tcBorders>
            <w:vAlign w:val="center"/>
          </w:tcPr>
          <w:p w14:paraId="240ADF19">
            <w:pPr>
              <w:spacing w:line="390" w:lineRule="exact"/>
              <w:rPr>
                <w:rFonts w:ascii="Arial" w:hAnsi="Arial" w:cs="Arial"/>
                <w:color w:val="auto"/>
              </w:rPr>
            </w:pPr>
            <w:r>
              <w:rPr>
                <w:rFonts w:ascii="Arial" w:hAnsi="Arial" w:cs="Arial"/>
                <w:color w:val="auto"/>
              </w:rPr>
              <w:t>1.</w:t>
            </w:r>
            <w:r>
              <w:rPr>
                <w:rFonts w:ascii="Arial" w:hAnsi="Arial" w:cs="Arial"/>
                <w:bCs/>
                <w:color w:val="auto"/>
                <w:szCs w:val="21"/>
              </w:rPr>
              <w:t>投标报价按下浮系数报价，</w:t>
            </w:r>
            <w:r>
              <w:rPr>
                <w:rFonts w:ascii="Arial" w:hAnsi="Arial" w:cs="Arial"/>
                <w:color w:val="auto"/>
              </w:rPr>
              <w:t>供应商结合采购人提供的市场调查物价、市场价格、成本及自身条件、市场风险考虑报出综合的下浮系数，有效报价范围为：下浮系数≥</w:t>
            </w:r>
            <w:r>
              <w:rPr>
                <w:rFonts w:ascii="Arial" w:hAnsi="Arial" w:cs="Arial"/>
                <w:color w:val="auto"/>
              </w:rPr>
              <w:t>1 %</w:t>
            </w:r>
            <w:r>
              <w:rPr>
                <w:rFonts w:ascii="Arial" w:hAnsi="Arial" w:cs="Arial"/>
                <w:color w:val="auto"/>
              </w:rPr>
              <w:t>，实际采购单价=市场价格（基准单价）×（1-下浮系数），供应商一旦中标，该结算下浮系数在合同服务期内不得改变。</w:t>
            </w:r>
          </w:p>
          <w:p w14:paraId="197F7C70">
            <w:pPr>
              <w:spacing w:line="400" w:lineRule="exact"/>
              <w:rPr>
                <w:rFonts w:ascii="Arial" w:hAnsi="Arial" w:cs="Arial"/>
                <w:color w:val="auto"/>
              </w:rPr>
            </w:pPr>
            <w:r>
              <w:rPr>
                <w:rFonts w:ascii="Arial" w:hAnsi="Arial" w:cs="Arial"/>
                <w:bCs/>
                <w:color w:val="auto"/>
                <w:szCs w:val="21"/>
              </w:rPr>
              <w:t>2.</w:t>
            </w:r>
            <w:r>
              <w:rPr>
                <w:rFonts w:ascii="Arial" w:hAnsi="Arial" w:cs="Arial"/>
                <w:color w:val="auto"/>
              </w:rPr>
              <w:t>市场价格（基准单价）</w:t>
            </w:r>
          </w:p>
          <w:p w14:paraId="1C356718">
            <w:pPr>
              <w:spacing w:line="400" w:lineRule="exact"/>
              <w:rPr>
                <w:rFonts w:ascii="Arial" w:hAnsi="Arial" w:cs="Arial"/>
                <w:color w:val="auto"/>
              </w:rPr>
            </w:pPr>
            <w:r>
              <w:rPr>
                <w:rFonts w:ascii="Arial" w:hAnsi="Arial" w:cs="Arial"/>
                <w:color w:val="auto"/>
              </w:rPr>
              <w:t>定价机制：市场价格（基准单价）由供应商根据南宁市淡村农贸市场价格（含配送服务价格）为基准</w:t>
            </w:r>
            <w:r>
              <w:rPr>
                <w:rFonts w:hint="eastAsia" w:ascii="Arial" w:hAnsi="Arial" w:cs="Arial"/>
                <w:color w:val="auto"/>
                <w:lang w:val="en-US" w:eastAsia="zh-CN"/>
              </w:rPr>
              <w:t>先自</w:t>
            </w:r>
            <w:r>
              <w:rPr>
                <w:rFonts w:ascii="Arial" w:hAnsi="Arial" w:cs="Arial"/>
                <w:color w:val="auto"/>
              </w:rPr>
              <w:t>报市场价</w:t>
            </w:r>
            <w:r>
              <w:rPr>
                <w:rFonts w:ascii="Arial" w:hAnsi="Arial" w:cs="Arial"/>
                <w:color w:val="auto"/>
              </w:rPr>
              <w:t>，</w:t>
            </w:r>
            <w:r>
              <w:rPr>
                <w:rFonts w:hint="eastAsia" w:ascii="Arial" w:hAnsi="Arial" w:cs="Arial"/>
                <w:color w:val="auto"/>
                <w:lang w:val="en-US" w:eastAsia="zh-CN"/>
              </w:rPr>
              <w:t>采购人就供货商报价</w:t>
            </w:r>
            <w:r>
              <w:rPr>
                <w:rFonts w:ascii="Arial" w:hAnsi="Arial" w:cs="Arial"/>
                <w:color w:val="auto"/>
              </w:rPr>
              <w:t>组成</w:t>
            </w:r>
            <w:r>
              <w:rPr>
                <w:rFonts w:hint="eastAsia" w:ascii="Arial" w:hAnsi="Arial" w:cs="Arial"/>
                <w:color w:val="auto"/>
                <w:lang w:val="en-US" w:eastAsia="zh-CN"/>
              </w:rPr>
              <w:t>2-</w:t>
            </w:r>
            <w:r>
              <w:rPr>
                <w:rFonts w:ascii="Arial" w:hAnsi="Arial" w:cs="Arial"/>
                <w:color w:val="auto"/>
              </w:rPr>
              <w:t>3人</w:t>
            </w:r>
            <w:r>
              <w:rPr>
                <w:rFonts w:hint="eastAsia" w:ascii="Arial" w:hAnsi="Arial" w:cs="Arial"/>
                <w:color w:val="auto"/>
                <w:lang w:val="en-US" w:eastAsia="zh-CN"/>
              </w:rPr>
              <w:t>的</w:t>
            </w:r>
            <w:r>
              <w:rPr>
                <w:rFonts w:ascii="Arial" w:hAnsi="Arial" w:cs="Arial"/>
                <w:color w:val="auto"/>
              </w:rPr>
              <w:t>询价小组</w:t>
            </w:r>
            <w:r>
              <w:rPr>
                <w:rFonts w:ascii="Arial" w:hAnsi="Arial" w:cs="Arial"/>
                <w:color w:val="auto"/>
              </w:rPr>
              <w:t>，以南宁市淡村农贸市场为主，每10天考察询价1次（如采购商品在该市场无销售的，可参照南宁市北湖农贸市场、金桥国际农贸批发市场、农产品交易中心等大型农贸市场的价格，具体农贸市场由采购人单方面确定），</w:t>
            </w:r>
            <w:r>
              <w:rPr>
                <w:rFonts w:ascii="Arial" w:hAnsi="Arial" w:cs="Arial"/>
                <w:color w:val="auto"/>
              </w:rPr>
              <w:t>询价</w:t>
            </w:r>
            <w:r>
              <w:rPr>
                <w:rFonts w:hint="eastAsia" w:ascii="Arial" w:hAnsi="Arial" w:cs="Arial"/>
                <w:color w:val="auto"/>
                <w:lang w:val="en-US" w:eastAsia="zh-CN"/>
              </w:rPr>
              <w:t>至少</w:t>
            </w:r>
            <w:r>
              <w:rPr>
                <w:rFonts w:ascii="Arial" w:hAnsi="Arial" w:cs="Arial"/>
                <w:color w:val="auto"/>
              </w:rPr>
              <w:t>3家</w:t>
            </w:r>
            <w:r>
              <w:rPr>
                <w:rFonts w:ascii="Arial" w:hAnsi="Arial" w:cs="Arial"/>
                <w:color w:val="auto"/>
              </w:rPr>
              <w:t>，按询价的平均价格作为到下一次询价期间的市场价格（基准单价），</w:t>
            </w:r>
            <w:r>
              <w:rPr>
                <w:rFonts w:hint="eastAsia" w:ascii="Arial" w:hAnsi="Arial" w:cs="Arial"/>
                <w:color w:val="auto"/>
                <w:lang w:val="en-US" w:eastAsia="zh-CN"/>
              </w:rPr>
              <w:t>或是参考淡村市场监督管理局公布的市场价格作为下一次询价期间的市场价格（基准单价）</w:t>
            </w:r>
            <w:r>
              <w:rPr>
                <w:rFonts w:hint="eastAsia" w:ascii="Arial" w:hAnsi="Arial" w:cs="Arial"/>
                <w:color w:val="auto"/>
                <w:lang w:val="en-US" w:eastAsia="zh-CN"/>
              </w:rPr>
              <w:t>，</w:t>
            </w:r>
            <w:r>
              <w:rPr>
                <w:rFonts w:ascii="Arial" w:hAnsi="Arial" w:cs="Arial"/>
                <w:color w:val="auto"/>
              </w:rPr>
              <w:t>（如市场价格涨幅超过10%，供应商须书面告知采购人，经采购人对南宁市淡村农贸市场价格进行核实，审批同意后方可实行）。</w:t>
            </w:r>
          </w:p>
          <w:p w14:paraId="1D4E40B9">
            <w:pPr>
              <w:pStyle w:val="2"/>
              <w:rPr>
                <w:rFonts w:hint="eastAsia" w:eastAsiaTheme="minorEastAsia"/>
                <w:color w:val="auto"/>
                <w:lang w:val="en-US" w:eastAsia="zh-CN"/>
              </w:rPr>
            </w:pPr>
            <w:r>
              <w:rPr>
                <w:rFonts w:hint="eastAsia" w:ascii="Arial" w:hAnsi="Arial" w:cs="Arial" w:eastAsiaTheme="minorEastAsia"/>
                <w:color w:val="auto"/>
                <w:kern w:val="2"/>
                <w:sz w:val="21"/>
                <w:szCs w:val="24"/>
                <w:lang w:val="en-US" w:eastAsia="zh-CN" w:bidi="ar-SA"/>
              </w:rPr>
              <w:t>3.</w:t>
            </w:r>
            <w:r>
              <w:rPr>
                <w:rFonts w:hint="eastAsia" w:ascii="Arial" w:hAnsi="Arial" w:cs="Arial"/>
                <w:color w:val="auto"/>
                <w:kern w:val="2"/>
                <w:sz w:val="21"/>
                <w:szCs w:val="24"/>
                <w:lang w:val="en-US" w:eastAsia="zh-CN" w:bidi="ar-SA"/>
              </w:rPr>
              <w:t>供货商</w:t>
            </w:r>
            <w:r>
              <w:rPr>
                <w:rFonts w:ascii="Arial" w:hAnsi="Arial" w:cs="Arial" w:eastAsiaTheme="minorEastAsia"/>
                <w:color w:val="auto"/>
                <w:kern w:val="2"/>
                <w:sz w:val="21"/>
                <w:szCs w:val="24"/>
                <w:lang w:val="en-US" w:eastAsia="zh-CN" w:bidi="ar-SA"/>
              </w:rPr>
              <w:t>供应原材料询价前自报单项价格超出双方询价价格15%，</w:t>
            </w:r>
            <w:r>
              <w:rPr>
                <w:rFonts w:hint="eastAsia" w:ascii="Arial" w:hAnsi="Arial" w:cs="Arial"/>
                <w:color w:val="auto"/>
                <w:kern w:val="2"/>
                <w:sz w:val="21"/>
                <w:szCs w:val="24"/>
                <w:lang w:val="en-US" w:eastAsia="zh-CN" w:bidi="ar-SA"/>
              </w:rPr>
              <w:t>采购人</w:t>
            </w:r>
            <w:r>
              <w:rPr>
                <w:rFonts w:ascii="Arial" w:hAnsi="Arial" w:cs="Arial" w:eastAsiaTheme="minorEastAsia"/>
                <w:color w:val="auto"/>
                <w:kern w:val="2"/>
                <w:sz w:val="21"/>
                <w:szCs w:val="24"/>
                <w:lang w:val="en-US" w:eastAsia="zh-CN" w:bidi="ar-SA"/>
              </w:rPr>
              <w:t>有权按2500元/次收取违约金（从当次货款中扣除）。</w:t>
            </w:r>
          </w:p>
        </w:tc>
      </w:tr>
      <w:tr w14:paraId="1CEA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5" w:type="pct"/>
            <w:gridSpan w:val="3"/>
            <w:tcBorders>
              <w:top w:val="single" w:color="auto" w:sz="4" w:space="0"/>
              <w:left w:val="single" w:color="auto" w:sz="4" w:space="0"/>
              <w:bottom w:val="single" w:color="auto" w:sz="4" w:space="0"/>
              <w:right w:val="single" w:color="auto" w:sz="4" w:space="0"/>
            </w:tcBorders>
            <w:vAlign w:val="center"/>
          </w:tcPr>
          <w:p w14:paraId="326A4F2A">
            <w:pPr>
              <w:spacing w:line="400" w:lineRule="exact"/>
              <w:jc w:val="center"/>
              <w:rPr>
                <w:rFonts w:ascii="Arial" w:hAnsi="Arial" w:cs="Arial"/>
                <w:bCs/>
                <w:color w:val="auto"/>
                <w:szCs w:val="21"/>
              </w:rPr>
            </w:pPr>
            <w:r>
              <w:rPr>
                <w:rFonts w:ascii="Arial" w:hAnsi="Arial" w:cs="Arial"/>
                <w:bCs/>
                <w:color w:val="auto"/>
                <w:szCs w:val="21"/>
              </w:rPr>
              <w:t>服务时间及地点</w:t>
            </w:r>
          </w:p>
        </w:tc>
        <w:tc>
          <w:tcPr>
            <w:tcW w:w="3895" w:type="pct"/>
            <w:gridSpan w:val="2"/>
            <w:tcBorders>
              <w:top w:val="single" w:color="auto" w:sz="4" w:space="0"/>
              <w:left w:val="single" w:color="auto" w:sz="4" w:space="0"/>
              <w:bottom w:val="single" w:color="auto" w:sz="4" w:space="0"/>
              <w:right w:val="single" w:color="auto" w:sz="4" w:space="0"/>
            </w:tcBorders>
            <w:vAlign w:val="center"/>
          </w:tcPr>
          <w:p w14:paraId="47285AB1">
            <w:pPr>
              <w:spacing w:line="400" w:lineRule="exact"/>
              <w:rPr>
                <w:rFonts w:ascii="Arial" w:hAnsi="Arial" w:cs="Arial"/>
                <w:color w:val="auto"/>
              </w:rPr>
            </w:pPr>
            <w:r>
              <w:rPr>
                <w:rFonts w:ascii="Arial" w:hAnsi="Arial" w:cs="Arial"/>
                <w:color w:val="auto"/>
              </w:rPr>
              <w:t>合同签订期：自中标通知书发出之日起25日内。</w:t>
            </w:r>
          </w:p>
          <w:p w14:paraId="6E382FEF">
            <w:pPr>
              <w:widowControl/>
              <w:shd w:val="clear" w:color="auto" w:fill="FFFFFF"/>
              <w:spacing w:line="380" w:lineRule="exact"/>
              <w:rPr>
                <w:rFonts w:ascii="Arial" w:hAnsi="Arial" w:cs="Arial"/>
                <w:color w:val="auto"/>
              </w:rPr>
            </w:pPr>
            <w:r>
              <w:rPr>
                <w:rFonts w:ascii="Arial" w:hAnsi="Arial" w:cs="Arial"/>
                <w:color w:val="auto"/>
              </w:rPr>
              <w:t>合同服务期限：自签订合同之日起1年（如合同履行期限未到，采购人采购货款累计达到预算金额时，采购人可与供应商签订追加金额不超过预算金额10%的补充合同；如服务期限内再超出追加金额，合同自动终止，采购人将重新启动采购程序。）</w:t>
            </w:r>
          </w:p>
          <w:p w14:paraId="0DF0AF4F">
            <w:pPr>
              <w:spacing w:line="400" w:lineRule="exact"/>
              <w:rPr>
                <w:rFonts w:ascii="Arial" w:hAnsi="Arial" w:cs="Arial"/>
                <w:color w:val="auto"/>
              </w:rPr>
            </w:pPr>
            <w:r>
              <w:rPr>
                <w:rFonts w:ascii="Arial" w:hAnsi="Arial" w:cs="Arial"/>
                <w:color w:val="auto"/>
              </w:rPr>
              <w:t>供货地点：广西壮族自治区人民医院桃源院区（南宁市桃源路6号）和北院院区（南宁市邕武路19号）</w:t>
            </w:r>
          </w:p>
        </w:tc>
      </w:tr>
      <w:tr w14:paraId="039A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05" w:type="pct"/>
            <w:gridSpan w:val="3"/>
            <w:tcBorders>
              <w:top w:val="single" w:color="auto" w:sz="4" w:space="0"/>
              <w:left w:val="single" w:color="auto" w:sz="4" w:space="0"/>
              <w:bottom w:val="single" w:color="auto" w:sz="4" w:space="0"/>
              <w:right w:val="single" w:color="auto" w:sz="4" w:space="0"/>
            </w:tcBorders>
            <w:vAlign w:val="center"/>
          </w:tcPr>
          <w:p w14:paraId="43D825F9">
            <w:pPr>
              <w:spacing w:line="400" w:lineRule="exact"/>
              <w:jc w:val="center"/>
              <w:rPr>
                <w:rFonts w:ascii="Arial" w:hAnsi="Arial" w:cs="Arial"/>
                <w:bCs/>
                <w:color w:val="auto"/>
                <w:szCs w:val="21"/>
              </w:rPr>
            </w:pPr>
            <w:r>
              <w:rPr>
                <w:rFonts w:ascii="Arial" w:hAnsi="Arial" w:cs="Arial"/>
                <w:bCs/>
                <w:color w:val="auto"/>
                <w:szCs w:val="21"/>
              </w:rPr>
              <w:t>付款方式</w:t>
            </w:r>
          </w:p>
        </w:tc>
        <w:tc>
          <w:tcPr>
            <w:tcW w:w="3895" w:type="pct"/>
            <w:gridSpan w:val="2"/>
            <w:tcBorders>
              <w:top w:val="single" w:color="auto" w:sz="4" w:space="0"/>
              <w:left w:val="single" w:color="auto" w:sz="4" w:space="0"/>
              <w:bottom w:val="single" w:color="auto" w:sz="4" w:space="0"/>
              <w:right w:val="single" w:color="auto" w:sz="4" w:space="0"/>
            </w:tcBorders>
            <w:vAlign w:val="center"/>
          </w:tcPr>
          <w:p w14:paraId="738FBDD0">
            <w:pPr>
              <w:spacing w:line="360" w:lineRule="auto"/>
              <w:jc w:val="left"/>
              <w:rPr>
                <w:rFonts w:ascii="Arial" w:hAnsi="Arial" w:cs="Arial"/>
                <w:color w:val="auto"/>
                <w:szCs w:val="21"/>
              </w:rPr>
            </w:pPr>
            <w:r>
              <w:rPr>
                <w:rFonts w:ascii="Arial" w:hAnsi="Arial" w:cs="Arial"/>
                <w:color w:val="auto"/>
                <w:szCs w:val="21"/>
              </w:rPr>
              <w:t>1、本项目无预付款，货款按月结算，供应商应于每月10日前，将上月供货清单汇总递交给采购人，由采购人根据供货清单核定该月的结算金额，结算清单由双方签字确认：</w:t>
            </w:r>
          </w:p>
          <w:p w14:paraId="7B45FBB5">
            <w:pPr>
              <w:spacing w:line="360" w:lineRule="auto"/>
              <w:jc w:val="left"/>
              <w:rPr>
                <w:rFonts w:ascii="Arial" w:hAnsi="Arial" w:cs="Arial"/>
                <w:color w:val="auto"/>
                <w:szCs w:val="21"/>
              </w:rPr>
            </w:pPr>
            <w:r>
              <w:rPr>
                <w:rFonts w:ascii="Arial" w:hAnsi="Arial" w:cs="Arial"/>
                <w:color w:val="auto"/>
                <w:szCs w:val="21"/>
              </w:rPr>
              <w:t>当月结算金额=∑各类货物结算金额</w:t>
            </w:r>
          </w:p>
          <w:p w14:paraId="6E5E1850">
            <w:pPr>
              <w:spacing w:line="360" w:lineRule="auto"/>
              <w:jc w:val="left"/>
              <w:rPr>
                <w:rFonts w:ascii="Arial" w:hAnsi="Arial" w:cs="Arial"/>
                <w:color w:val="auto"/>
                <w:szCs w:val="21"/>
              </w:rPr>
            </w:pPr>
            <w:r>
              <w:rPr>
                <w:rFonts w:ascii="Arial" w:hAnsi="Arial" w:cs="Arial"/>
                <w:color w:val="auto"/>
                <w:szCs w:val="21"/>
              </w:rPr>
              <w:t>某货物结算金额=该月某货物实际验收合格数量×某货物实际采购单价。</w:t>
            </w:r>
          </w:p>
          <w:p w14:paraId="561ED4CB">
            <w:pPr>
              <w:spacing w:line="360" w:lineRule="auto"/>
              <w:jc w:val="left"/>
              <w:rPr>
                <w:rFonts w:ascii="Arial" w:hAnsi="Arial" w:cs="Arial"/>
                <w:color w:val="auto"/>
                <w:szCs w:val="21"/>
              </w:rPr>
            </w:pPr>
            <w:r>
              <w:rPr>
                <w:rFonts w:ascii="Arial" w:hAnsi="Arial" w:cs="Arial"/>
                <w:color w:val="auto"/>
                <w:szCs w:val="21"/>
              </w:rPr>
              <w:t>某货物实际采购单价=某货物供货时的市场价格（基准单价）×（1-中标下浮系数）</w:t>
            </w:r>
          </w:p>
          <w:p w14:paraId="7C645088">
            <w:pPr>
              <w:spacing w:line="360" w:lineRule="auto"/>
              <w:jc w:val="left"/>
              <w:rPr>
                <w:rFonts w:ascii="Arial" w:hAnsi="Arial" w:cs="Arial"/>
                <w:color w:val="auto"/>
                <w:szCs w:val="21"/>
              </w:rPr>
            </w:pPr>
            <w:r>
              <w:rPr>
                <w:rFonts w:ascii="Arial" w:hAnsi="Arial" w:cs="Arial"/>
                <w:color w:val="auto"/>
                <w:szCs w:val="21"/>
              </w:rPr>
              <w:t>2、货款结算前，供应商按双方签字确认的结算金额向采购人开具真实合法有效的等额发票后，采购人在收到发票后向供应商支付该月货款。出具发票方、收款方均须与供应商名称一致，其他特殊情况另行商定。供应商未开具合法有效的对应金额的发票的，采购人有权不支付相应款项。</w:t>
            </w:r>
          </w:p>
        </w:tc>
      </w:tr>
      <w:tr w14:paraId="569A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05" w:type="pct"/>
            <w:gridSpan w:val="3"/>
            <w:tcBorders>
              <w:top w:val="single" w:color="auto" w:sz="4" w:space="0"/>
              <w:left w:val="single" w:color="auto" w:sz="4" w:space="0"/>
              <w:bottom w:val="single" w:color="auto" w:sz="4" w:space="0"/>
              <w:right w:val="single" w:color="auto" w:sz="4" w:space="0"/>
            </w:tcBorders>
            <w:vAlign w:val="center"/>
          </w:tcPr>
          <w:p w14:paraId="199F3F21">
            <w:pPr>
              <w:spacing w:line="400" w:lineRule="exact"/>
              <w:jc w:val="center"/>
              <w:rPr>
                <w:rFonts w:ascii="Arial" w:hAnsi="Arial" w:cs="Arial"/>
                <w:bCs/>
                <w:color w:val="auto"/>
                <w:szCs w:val="21"/>
              </w:rPr>
            </w:pPr>
            <w:r>
              <w:rPr>
                <w:rFonts w:ascii="Arial" w:hAnsi="Arial" w:cs="Arial"/>
                <w:bCs/>
                <w:color w:val="auto"/>
                <w:szCs w:val="21"/>
              </w:rPr>
              <w:t>履约保证金</w:t>
            </w:r>
          </w:p>
        </w:tc>
        <w:tc>
          <w:tcPr>
            <w:tcW w:w="3895" w:type="pct"/>
            <w:gridSpan w:val="2"/>
            <w:tcBorders>
              <w:top w:val="single" w:color="auto" w:sz="4" w:space="0"/>
              <w:left w:val="single" w:color="auto" w:sz="4" w:space="0"/>
              <w:bottom w:val="single" w:color="auto" w:sz="4" w:space="0"/>
              <w:right w:val="single" w:color="auto" w:sz="4" w:space="0"/>
            </w:tcBorders>
            <w:vAlign w:val="center"/>
          </w:tcPr>
          <w:p w14:paraId="5618FA35">
            <w:pPr>
              <w:spacing w:line="400" w:lineRule="exact"/>
              <w:rPr>
                <w:rFonts w:ascii="Arial" w:hAnsi="Arial" w:cs="Arial"/>
                <w:color w:val="auto"/>
              </w:rPr>
            </w:pPr>
            <w:r>
              <w:rPr>
                <w:rFonts w:ascii="Arial" w:hAnsi="Arial" w:cs="Arial"/>
                <w:color w:val="auto"/>
              </w:rPr>
              <w:t>无。</w:t>
            </w:r>
          </w:p>
        </w:tc>
      </w:tr>
      <w:tr w14:paraId="3CB4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05" w:type="pct"/>
            <w:gridSpan w:val="3"/>
            <w:tcBorders>
              <w:top w:val="single" w:color="auto" w:sz="4" w:space="0"/>
              <w:left w:val="single" w:color="auto" w:sz="4" w:space="0"/>
              <w:bottom w:val="single" w:color="auto" w:sz="4" w:space="0"/>
              <w:right w:val="single" w:color="auto" w:sz="4" w:space="0"/>
            </w:tcBorders>
            <w:vAlign w:val="center"/>
          </w:tcPr>
          <w:p w14:paraId="7D6D3CF2">
            <w:pPr>
              <w:spacing w:line="400" w:lineRule="exact"/>
              <w:jc w:val="center"/>
              <w:rPr>
                <w:rFonts w:ascii="Arial" w:hAnsi="Arial" w:cs="Arial"/>
                <w:bCs/>
                <w:color w:val="auto"/>
                <w:szCs w:val="21"/>
              </w:rPr>
            </w:pPr>
            <w:r>
              <w:rPr>
                <w:rFonts w:ascii="Arial" w:hAnsi="Arial" w:cs="Arial"/>
                <w:color w:val="auto"/>
                <w:szCs w:val="21"/>
              </w:rPr>
              <w:t>监管要求</w:t>
            </w:r>
          </w:p>
        </w:tc>
        <w:tc>
          <w:tcPr>
            <w:tcW w:w="3895" w:type="pct"/>
            <w:gridSpan w:val="2"/>
            <w:tcBorders>
              <w:top w:val="single" w:color="auto" w:sz="4" w:space="0"/>
              <w:left w:val="single" w:color="auto" w:sz="4" w:space="0"/>
              <w:bottom w:val="single" w:color="auto" w:sz="4" w:space="0"/>
              <w:right w:val="single" w:color="auto" w:sz="4" w:space="0"/>
            </w:tcBorders>
            <w:vAlign w:val="center"/>
          </w:tcPr>
          <w:p w14:paraId="6CD0254A">
            <w:pPr>
              <w:spacing w:line="400" w:lineRule="exact"/>
              <w:rPr>
                <w:rFonts w:ascii="Arial" w:hAnsi="Arial" w:cs="Arial"/>
                <w:strike/>
                <w:color w:val="auto"/>
              </w:rPr>
            </w:pPr>
            <w:r>
              <w:rPr>
                <w:rFonts w:ascii="Arial" w:hAnsi="Arial" w:cs="Arial"/>
                <w:color w:val="auto"/>
              </w:rPr>
              <w:t>1.本项目合同签订前，供应商须向采购人提供《食品质量安全承诺书》。</w:t>
            </w:r>
          </w:p>
          <w:p w14:paraId="1DC0B6C8">
            <w:pPr>
              <w:spacing w:line="400" w:lineRule="exact"/>
              <w:rPr>
                <w:rFonts w:ascii="Arial" w:hAnsi="Arial" w:cs="Arial"/>
                <w:color w:val="auto"/>
              </w:rPr>
            </w:pPr>
            <w:r>
              <w:rPr>
                <w:rFonts w:ascii="Arial" w:hAnsi="Arial" w:cs="Arial"/>
                <w:color w:val="auto"/>
              </w:rPr>
              <w:t>2.供应商提供的食材及配送服务须服从采购人的监督、管理。采购人及其他职能部门有权对食品的安全、卫生等情况进行检查。</w:t>
            </w:r>
          </w:p>
          <w:p w14:paraId="56FED766">
            <w:pPr>
              <w:spacing w:line="400" w:lineRule="exact"/>
              <w:rPr>
                <w:rFonts w:ascii="Arial" w:hAnsi="Arial" w:cs="Arial"/>
                <w:color w:val="auto"/>
              </w:rPr>
            </w:pPr>
            <w:r>
              <w:rPr>
                <w:rFonts w:ascii="Arial" w:hAnsi="Arial" w:cs="Arial"/>
                <w:color w:val="auto"/>
              </w:rPr>
              <w:t>3.供应商人应制定、完善本项目的质量及安全控制方案、供应组织方案、配送组织方案、服务管理方案及应急管理方案，明确实施团队的组织管理和时间、工作、人员及设备的具体安排，采取有效的控制措施，确保过程合理、规范、安全，保证食材和配送服务的质量。</w:t>
            </w:r>
          </w:p>
          <w:p w14:paraId="2DDB49C7">
            <w:pPr>
              <w:spacing w:line="400" w:lineRule="exact"/>
              <w:rPr>
                <w:rFonts w:ascii="Arial" w:hAnsi="Arial" w:cs="Arial"/>
                <w:color w:val="auto"/>
              </w:rPr>
            </w:pPr>
            <w:r>
              <w:rPr>
                <w:rFonts w:ascii="Arial" w:hAnsi="Arial" w:cs="Arial"/>
                <w:color w:val="auto"/>
              </w:rPr>
              <w:t>4.当市场监督管理部门等对采购人的食堂或供应商配送的食材进行检查时，供应商须无条件全力配合。</w:t>
            </w:r>
          </w:p>
          <w:p w14:paraId="72FDDF61">
            <w:pPr>
              <w:spacing w:line="400" w:lineRule="exact"/>
              <w:rPr>
                <w:rFonts w:ascii="Arial" w:hAnsi="Arial" w:cs="Arial"/>
                <w:color w:val="auto"/>
              </w:rPr>
            </w:pPr>
            <w:r>
              <w:rPr>
                <w:rFonts w:ascii="Arial" w:hAnsi="Arial" w:cs="Arial"/>
                <w:color w:val="auto"/>
              </w:rPr>
              <w:t>5.服务期内如出现食材经市场监督管理部门抽查不合格情况达1次的，由该供应商承担违约责任。</w:t>
            </w:r>
          </w:p>
          <w:p w14:paraId="4C4A25B9">
            <w:pPr>
              <w:spacing w:line="400" w:lineRule="exact"/>
              <w:rPr>
                <w:rFonts w:ascii="Arial" w:hAnsi="Arial" w:cs="Arial"/>
                <w:color w:val="auto"/>
              </w:rPr>
            </w:pPr>
            <w:r>
              <w:rPr>
                <w:rFonts w:ascii="Arial" w:hAnsi="Arial" w:cs="Arial"/>
                <w:color w:val="auto"/>
              </w:rPr>
              <w:t>6.供应商须及时向采购人提供自己及货物来源最新的、符合食品安全监督部门要求的全部有效证明材料。</w:t>
            </w:r>
          </w:p>
          <w:p w14:paraId="3D4C8A22">
            <w:pPr>
              <w:spacing w:line="400" w:lineRule="exact"/>
              <w:rPr>
                <w:rFonts w:ascii="Arial" w:hAnsi="Arial" w:cs="Arial"/>
                <w:color w:val="auto"/>
              </w:rPr>
            </w:pPr>
            <w:r>
              <w:rPr>
                <w:rFonts w:ascii="Arial" w:hAnsi="Arial" w:cs="Arial"/>
                <w:color w:val="auto"/>
              </w:rPr>
              <w:t>7.供应商将本项目转包或分包给他人，或供应商的资质情况在合同期间发生变化而不再符合要求的，由该供应商承担违约责任。</w:t>
            </w:r>
          </w:p>
          <w:p w14:paraId="7A48C99B">
            <w:pPr>
              <w:spacing w:line="400" w:lineRule="exact"/>
              <w:rPr>
                <w:rFonts w:ascii="Arial" w:hAnsi="Arial" w:cs="Arial"/>
                <w:color w:val="auto"/>
              </w:rPr>
            </w:pPr>
            <w:r>
              <w:rPr>
                <w:rFonts w:ascii="Arial" w:hAnsi="Arial" w:cs="Arial"/>
                <w:color w:val="auto"/>
              </w:rPr>
              <w:t>8.服务期内，采购人将组织食堂管理小组及相关管理部门对各供应商的食材价格、品质、配送保障及服务质量等进行综合考评，每月按考核细则对供应商实行考核，若供应商在一季度内2次月考核分数＜90分或累计违约金达到10000元的，由该供应商承担违约责任。考核细则详见附件。</w:t>
            </w:r>
          </w:p>
          <w:bookmarkEnd w:id="0"/>
        </w:tc>
      </w:tr>
      <w:tr w14:paraId="1A42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05" w:type="pct"/>
            <w:gridSpan w:val="3"/>
            <w:tcBorders>
              <w:top w:val="single" w:color="auto" w:sz="4" w:space="0"/>
              <w:left w:val="single" w:color="auto" w:sz="4" w:space="0"/>
              <w:bottom w:val="single" w:color="auto" w:sz="4" w:space="0"/>
              <w:right w:val="single" w:color="auto" w:sz="4" w:space="0"/>
            </w:tcBorders>
            <w:vAlign w:val="center"/>
          </w:tcPr>
          <w:p w14:paraId="28B97270">
            <w:pPr>
              <w:spacing w:line="400" w:lineRule="exact"/>
              <w:jc w:val="center"/>
              <w:rPr>
                <w:rFonts w:ascii="Arial" w:hAnsi="Arial" w:cs="Arial"/>
                <w:bCs/>
                <w:color w:val="auto"/>
                <w:szCs w:val="21"/>
              </w:rPr>
            </w:pPr>
            <w:r>
              <w:rPr>
                <w:rFonts w:ascii="Arial" w:hAnsi="Arial" w:cs="Arial"/>
                <w:color w:val="auto"/>
                <w:szCs w:val="21"/>
              </w:rPr>
              <w:t>包装和运输要求</w:t>
            </w:r>
          </w:p>
        </w:tc>
        <w:tc>
          <w:tcPr>
            <w:tcW w:w="3895" w:type="pct"/>
            <w:gridSpan w:val="2"/>
            <w:tcBorders>
              <w:top w:val="single" w:color="auto" w:sz="4" w:space="0"/>
              <w:left w:val="single" w:color="auto" w:sz="4" w:space="0"/>
              <w:bottom w:val="single" w:color="auto" w:sz="4" w:space="0"/>
              <w:right w:val="single" w:color="auto" w:sz="4" w:space="0"/>
            </w:tcBorders>
            <w:vAlign w:val="center"/>
          </w:tcPr>
          <w:p w14:paraId="2F673345">
            <w:pPr>
              <w:snapToGrid w:val="0"/>
              <w:spacing w:line="360" w:lineRule="exact"/>
              <w:ind w:right="33"/>
              <w:rPr>
                <w:rFonts w:ascii="Arial" w:hAnsi="Arial" w:cs="Arial"/>
                <w:color w:val="auto"/>
              </w:rPr>
            </w:pPr>
            <w:r>
              <w:rPr>
                <w:rFonts w:ascii="Arial" w:hAnsi="Arial" w:cs="Arial"/>
                <w:color w:val="auto"/>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tc>
      </w:tr>
    </w:tbl>
    <w:p w14:paraId="7C10A065">
      <w:pPr>
        <w:spacing w:line="528" w:lineRule="exact"/>
        <w:ind w:firstLine="210" w:firstLineChars="100"/>
        <w:rPr>
          <w:rFonts w:ascii="Arial" w:hAnsi="Arial" w:cs="Arial"/>
          <w:color w:val="auto"/>
          <w:sz w:val="28"/>
          <w:szCs w:val="28"/>
        </w:rPr>
      </w:pPr>
      <w:r>
        <w:rPr>
          <w:rFonts w:ascii="Arial" w:hAnsi="Arial" w:cs="Arial"/>
          <w:color w:val="auto"/>
          <w:szCs w:val="21"/>
        </w:rPr>
        <w:t>附表：采购品类及市场调查物价（表中为采购人202</w:t>
      </w:r>
      <w:r>
        <w:rPr>
          <w:rFonts w:hint="eastAsia" w:ascii="Arial" w:hAnsi="Arial" w:cs="Arial"/>
          <w:color w:val="auto"/>
          <w:szCs w:val="21"/>
          <w:lang w:val="en-US" w:eastAsia="zh-CN"/>
        </w:rPr>
        <w:t>4</w:t>
      </w:r>
      <w:r>
        <w:rPr>
          <w:rFonts w:ascii="Arial" w:hAnsi="Arial" w:cs="Arial"/>
          <w:color w:val="auto"/>
          <w:szCs w:val="21"/>
        </w:rPr>
        <w:t>年</w:t>
      </w:r>
      <w:r>
        <w:rPr>
          <w:rFonts w:hint="eastAsia" w:ascii="Arial" w:hAnsi="Arial" w:cs="Arial"/>
          <w:color w:val="auto"/>
          <w:szCs w:val="21"/>
          <w:lang w:val="en-US" w:eastAsia="zh-CN"/>
        </w:rPr>
        <w:t>10</w:t>
      </w:r>
      <w:r>
        <w:rPr>
          <w:rFonts w:ascii="Arial" w:hAnsi="Arial" w:cs="Arial"/>
          <w:color w:val="auto"/>
          <w:szCs w:val="21"/>
        </w:rPr>
        <w:t>月市场调查物价；如采购人在服务期内需要采购其他产品的，采购价格及标准由双方另行协商）</w:t>
      </w:r>
    </w:p>
    <w:tbl>
      <w:tblPr>
        <w:tblStyle w:val="5"/>
        <w:tblW w:w="9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6"/>
        <w:gridCol w:w="795"/>
        <w:gridCol w:w="1896"/>
        <w:gridCol w:w="2280"/>
        <w:gridCol w:w="930"/>
        <w:gridCol w:w="1830"/>
      </w:tblGrid>
      <w:tr w14:paraId="33FC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1B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食材名称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8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89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市场调查物价</w:t>
            </w:r>
            <w:r>
              <w:rPr>
                <w:rStyle w:val="10"/>
                <w:rFonts w:hint="eastAsia" w:ascii="宋体" w:hAnsi="宋体" w:eastAsia="宋体" w:cs="宋体"/>
                <w:color w:val="auto"/>
                <w:sz w:val="22"/>
                <w:szCs w:val="22"/>
                <w:lang w:val="en-US" w:eastAsia="zh-CN" w:bidi="ar"/>
              </w:rPr>
              <w:t>2024</w:t>
            </w:r>
            <w:r>
              <w:rPr>
                <w:rFonts w:hint="eastAsia" w:ascii="宋体" w:hAnsi="宋体" w:eastAsia="宋体" w:cs="宋体"/>
                <w:i w:val="0"/>
                <w:iCs w:val="0"/>
                <w:color w:val="auto"/>
                <w:kern w:val="0"/>
                <w:sz w:val="22"/>
                <w:szCs w:val="22"/>
                <w:u w:val="none"/>
                <w:lang w:val="en-US" w:eastAsia="zh-CN" w:bidi="ar"/>
              </w:rPr>
              <w:t>年10月（元）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44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食材名称（冻品）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CF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84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市场调查物价</w:t>
            </w:r>
            <w:r>
              <w:rPr>
                <w:rStyle w:val="10"/>
                <w:rFonts w:hint="eastAsia" w:ascii="宋体" w:hAnsi="宋体" w:eastAsia="宋体" w:cs="宋体"/>
                <w:color w:val="auto"/>
                <w:sz w:val="22"/>
                <w:szCs w:val="22"/>
                <w:lang w:val="en-US" w:eastAsia="zh-CN" w:bidi="ar"/>
              </w:rPr>
              <w:t>2024</w:t>
            </w:r>
            <w:r>
              <w:rPr>
                <w:rFonts w:hint="eastAsia" w:ascii="宋体" w:hAnsi="宋体" w:eastAsia="宋体" w:cs="宋体"/>
                <w:i w:val="0"/>
                <w:iCs w:val="0"/>
                <w:color w:val="auto"/>
                <w:kern w:val="0"/>
                <w:sz w:val="22"/>
                <w:szCs w:val="22"/>
                <w:u w:val="none"/>
                <w:lang w:val="en-US" w:eastAsia="zh-CN" w:bidi="ar"/>
              </w:rPr>
              <w:t>年10月（元）</w:t>
            </w:r>
          </w:p>
        </w:tc>
      </w:tr>
      <w:tr w14:paraId="2DA4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B0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瘦肉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2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6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74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脆皮蒜香骨/件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B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74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r>
      <w:tr w14:paraId="0D2B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C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里脊肉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6B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C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67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蒜香小排</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8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57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342</w:t>
            </w:r>
          </w:p>
        </w:tc>
      </w:tr>
      <w:tr w14:paraId="601D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B1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半肥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C2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63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01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扇子骨/包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EF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7A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r>
      <w:tr w14:paraId="3605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E1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肥肉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4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2C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FF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金牌牛肋骨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3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20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r>
      <w:tr w14:paraId="2EA2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DF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4C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C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B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伟红牌猪颈肉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2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9A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w:t>
            </w:r>
          </w:p>
        </w:tc>
      </w:tr>
      <w:tr w14:paraId="63AF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92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肉排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F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6B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E6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碳烧肉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65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E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483</w:t>
            </w:r>
          </w:p>
        </w:tc>
      </w:tr>
      <w:tr w14:paraId="7259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5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尾骨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F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C8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F7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熏肉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E9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B3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r>
      <w:tr w14:paraId="0D84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1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五花肉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BE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7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05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潮汕牛肉丸/包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14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69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r>
      <w:tr w14:paraId="43A4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79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63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AC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7C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猪肉丸</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41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3E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r>
      <w:tr w14:paraId="06E4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E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筒骨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16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25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19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腊肠</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9A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38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r>
      <w:tr w14:paraId="6F96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B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扇骨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06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07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1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好腊肠</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AF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9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6CBF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15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猪肝</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D3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7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6B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精腊肉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A1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53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r>
      <w:tr w14:paraId="24EF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82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粉肠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75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4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8C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香菇贡丸（包）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1A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5A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r>
      <w:tr w14:paraId="15B5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8E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9B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2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F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大火腿（条）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C0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B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r>
      <w:tr w14:paraId="4847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5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B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2F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E7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肉皮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5D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B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305C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DA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BB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F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鹌鹑蛋/斤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B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41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r>
      <w:tr w14:paraId="3374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03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脆骨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0A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00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鹌鹑蛋/件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37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4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w:t>
            </w:r>
          </w:p>
        </w:tc>
      </w:tr>
      <w:tr w14:paraId="0010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2A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猪利</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E6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A1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8E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鹌鹑蛋/包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75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C5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r>
      <w:tr w14:paraId="24BB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57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猪耳朵</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EA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D1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4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冻肥牛</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AA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0D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79D3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E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猪板筋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77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C5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7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冻牛肉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2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21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r>
      <w:tr w14:paraId="7664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3A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13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52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冻牛腩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C7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4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r>
      <w:tr w14:paraId="32DB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8D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16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8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79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冻猪肚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8B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EB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542</w:t>
            </w:r>
          </w:p>
        </w:tc>
      </w:tr>
      <w:tr w14:paraId="04AF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9F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09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77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65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冻7寸</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7C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66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424</w:t>
            </w:r>
          </w:p>
        </w:tc>
      </w:tr>
      <w:tr w14:paraId="3355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3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猪头骨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33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47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F4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鱼丸</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F5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F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r>
      <w:tr w14:paraId="40F6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F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隔沙肉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4E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A1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34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虾仁/斤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4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6B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r>
      <w:tr w14:paraId="6618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5A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猪尾（短）</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95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3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6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虾仁/包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89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D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r>
      <w:tr w14:paraId="2211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1C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猪尾（长）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4C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8B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36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虾仁/件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4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7D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353</w:t>
            </w:r>
          </w:p>
        </w:tc>
      </w:tr>
      <w:tr w14:paraId="6BC5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56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猪肘子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D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92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E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秋刀鱼/件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3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4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418</w:t>
            </w:r>
          </w:p>
        </w:tc>
      </w:tr>
      <w:tr w14:paraId="3D34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3E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猪圆蹄</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92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31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A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普通鱿鱼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2C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8C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r>
      <w:tr w14:paraId="6728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AD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DB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69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72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带皮巴沙鱼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B4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4F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353</w:t>
            </w:r>
          </w:p>
        </w:tc>
      </w:tr>
      <w:tr w14:paraId="4386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CE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1A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50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C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红杉鱼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F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E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w:t>
            </w:r>
          </w:p>
        </w:tc>
      </w:tr>
      <w:tr w14:paraId="523C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4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梅头肉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A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9E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FE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多春鱼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1E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9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w:t>
            </w:r>
          </w:p>
        </w:tc>
      </w:tr>
      <w:tr w14:paraId="6C22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94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猪头皮肉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F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B5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DF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花甲螺肉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7C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E3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r>
      <w:tr w14:paraId="2C04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6A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猪头皮带耳朵</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B3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6E24">
            <w:pPr>
              <w:jc w:val="center"/>
              <w:rPr>
                <w:rFonts w:hint="eastAsia" w:ascii="宋体" w:hAnsi="宋体" w:eastAsia="宋体" w:cs="宋体"/>
                <w:i w:val="0"/>
                <w:iCs w:val="0"/>
                <w:color w:val="auto"/>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5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墨鱼饼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C3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5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418</w:t>
            </w:r>
          </w:p>
        </w:tc>
      </w:tr>
      <w:tr w14:paraId="6BD9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73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猪脚尖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7D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3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5B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海泥鳅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61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5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2C80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05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97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9C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3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鱼肚片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9C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67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471</w:t>
            </w:r>
          </w:p>
        </w:tc>
      </w:tr>
      <w:tr w14:paraId="50EA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42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猪颈肉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91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3E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8D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鱼腩片（10kg/件）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2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BE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r>
      <w:tr w14:paraId="4BEC9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37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AB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02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4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冻鸡腿/件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C1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6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w:t>
            </w:r>
          </w:p>
        </w:tc>
      </w:tr>
      <w:tr w14:paraId="782B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E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牛腩</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99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44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1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大号鸡尖</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B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19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242</w:t>
            </w:r>
          </w:p>
        </w:tc>
      </w:tr>
      <w:tr w14:paraId="7760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E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28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5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8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大号鸡中翅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1B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DE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471</w:t>
            </w:r>
          </w:p>
        </w:tc>
      </w:tr>
      <w:tr w14:paraId="4AF1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0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牛腱子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D4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7F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E9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无骨鸡脚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B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B4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282</w:t>
            </w:r>
          </w:p>
        </w:tc>
      </w:tr>
      <w:tr w14:paraId="158F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9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牛里脊肉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8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3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C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鸡翅根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1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02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r>
      <w:tr w14:paraId="06A0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74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牛百叶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0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B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76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鸭边腿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69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6E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r>
      <w:tr w14:paraId="511C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70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7D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C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7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7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8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r>
      <w:tr w14:paraId="4997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F1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牛腱心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E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7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81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F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3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r>
      <w:tr w14:paraId="7E04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B9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肥牛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55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34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A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带皮鸭脚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0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C0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435</w:t>
            </w:r>
          </w:p>
        </w:tc>
      </w:tr>
      <w:tr w14:paraId="7411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EB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冻牛肉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26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7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19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无骨鸭脚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89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32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w:t>
            </w:r>
          </w:p>
        </w:tc>
      </w:tr>
      <w:tr w14:paraId="13F7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A4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冻牛腩</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9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7F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A3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鸭脯肉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B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6C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r>
      <w:tr w14:paraId="00F3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15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黑山羊（去骨）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7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AA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A2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掌中宝</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D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A4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r>
      <w:tr w14:paraId="6A51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C8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白羊（去骨）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F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0A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D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千叶豆腐/件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A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D5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r>
      <w:tr w14:paraId="14C8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86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带骨羊肉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49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6F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2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原味热狗/包</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2C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4B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0DB2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B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牛黄喉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E0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4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BD4E">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8418">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B313">
            <w:pPr>
              <w:jc w:val="center"/>
              <w:rPr>
                <w:rFonts w:hint="eastAsia" w:ascii="宋体" w:hAnsi="宋体" w:eastAsia="宋体" w:cs="宋体"/>
                <w:i w:val="0"/>
                <w:iCs w:val="0"/>
                <w:color w:val="auto"/>
                <w:sz w:val="22"/>
                <w:szCs w:val="22"/>
                <w:u w:val="none"/>
              </w:rPr>
            </w:pPr>
          </w:p>
        </w:tc>
      </w:tr>
      <w:tr w14:paraId="0CB2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F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牛骨髓</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78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3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48BF">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61B4">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F021">
            <w:pPr>
              <w:jc w:val="center"/>
              <w:rPr>
                <w:rFonts w:hint="eastAsia" w:ascii="宋体" w:hAnsi="宋体" w:eastAsia="宋体" w:cs="宋体"/>
                <w:i w:val="0"/>
                <w:iCs w:val="0"/>
                <w:color w:val="auto"/>
                <w:sz w:val="22"/>
                <w:szCs w:val="22"/>
                <w:u w:val="none"/>
              </w:rPr>
            </w:pPr>
          </w:p>
        </w:tc>
      </w:tr>
      <w:tr w14:paraId="641D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B1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牛排骨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34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4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C385">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FEAD">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81E8">
            <w:pPr>
              <w:jc w:val="center"/>
              <w:rPr>
                <w:rFonts w:hint="eastAsia" w:ascii="宋体" w:hAnsi="宋体" w:eastAsia="宋体" w:cs="宋体"/>
                <w:i w:val="0"/>
                <w:iCs w:val="0"/>
                <w:color w:val="auto"/>
                <w:sz w:val="22"/>
                <w:szCs w:val="22"/>
                <w:u w:val="none"/>
              </w:rPr>
            </w:pPr>
          </w:p>
        </w:tc>
      </w:tr>
      <w:tr w14:paraId="6338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2B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碎牛腩</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2A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A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AC30">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E8D3">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9520">
            <w:pPr>
              <w:jc w:val="center"/>
              <w:rPr>
                <w:rFonts w:hint="eastAsia" w:ascii="宋体" w:hAnsi="宋体" w:eastAsia="宋体" w:cs="宋体"/>
                <w:i w:val="0"/>
                <w:iCs w:val="0"/>
                <w:color w:val="auto"/>
                <w:sz w:val="22"/>
                <w:szCs w:val="22"/>
                <w:u w:val="none"/>
              </w:rPr>
            </w:pPr>
          </w:p>
        </w:tc>
      </w:tr>
      <w:tr w14:paraId="2A0C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50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鱼扣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81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DE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B1D5">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0476">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F203">
            <w:pPr>
              <w:jc w:val="center"/>
              <w:rPr>
                <w:rFonts w:hint="eastAsia" w:ascii="宋体" w:hAnsi="宋体" w:eastAsia="宋体" w:cs="宋体"/>
                <w:i w:val="0"/>
                <w:iCs w:val="0"/>
                <w:color w:val="auto"/>
                <w:sz w:val="22"/>
                <w:szCs w:val="22"/>
                <w:u w:val="none"/>
              </w:rPr>
            </w:pPr>
          </w:p>
        </w:tc>
      </w:tr>
      <w:tr w14:paraId="037C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C5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匙肉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82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BA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789F">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A978">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8F60">
            <w:pPr>
              <w:jc w:val="center"/>
              <w:rPr>
                <w:rFonts w:hint="eastAsia" w:ascii="宋体" w:hAnsi="宋体" w:eastAsia="宋体" w:cs="宋体"/>
                <w:i w:val="0"/>
                <w:iCs w:val="0"/>
                <w:color w:val="auto"/>
                <w:sz w:val="22"/>
                <w:szCs w:val="22"/>
                <w:u w:val="none"/>
              </w:rPr>
            </w:pPr>
          </w:p>
        </w:tc>
      </w:tr>
      <w:tr w14:paraId="1B02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D3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吊龙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05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A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EDF0">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6976">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975D">
            <w:pPr>
              <w:jc w:val="center"/>
              <w:rPr>
                <w:rFonts w:hint="eastAsia" w:ascii="宋体" w:hAnsi="宋体" w:eastAsia="宋体" w:cs="宋体"/>
                <w:i w:val="0"/>
                <w:iCs w:val="0"/>
                <w:color w:val="auto"/>
                <w:sz w:val="22"/>
                <w:szCs w:val="22"/>
                <w:u w:val="none"/>
              </w:rPr>
            </w:pPr>
          </w:p>
        </w:tc>
      </w:tr>
      <w:tr w14:paraId="6417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89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雪花牛肉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02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9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F647">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0795">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0C0B">
            <w:pPr>
              <w:jc w:val="center"/>
              <w:rPr>
                <w:rFonts w:hint="eastAsia" w:ascii="宋体" w:hAnsi="宋体" w:eastAsia="宋体" w:cs="宋体"/>
                <w:i w:val="0"/>
                <w:iCs w:val="0"/>
                <w:color w:val="auto"/>
                <w:sz w:val="22"/>
                <w:szCs w:val="22"/>
                <w:u w:val="none"/>
              </w:rPr>
            </w:pPr>
          </w:p>
        </w:tc>
      </w:tr>
      <w:tr w14:paraId="35C6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8F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羊排（白羊）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7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23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426A">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FDDF">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D06C">
            <w:pPr>
              <w:jc w:val="center"/>
              <w:rPr>
                <w:rFonts w:hint="eastAsia" w:ascii="宋体" w:hAnsi="宋体" w:eastAsia="宋体" w:cs="宋体"/>
                <w:i w:val="0"/>
                <w:iCs w:val="0"/>
                <w:color w:val="auto"/>
                <w:sz w:val="22"/>
                <w:szCs w:val="22"/>
                <w:u w:val="none"/>
              </w:rPr>
            </w:pPr>
          </w:p>
        </w:tc>
      </w:tr>
      <w:tr w14:paraId="265E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90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羊排（黑羊）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74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34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EE35">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F4D6">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99B3">
            <w:pPr>
              <w:jc w:val="center"/>
              <w:rPr>
                <w:rFonts w:hint="eastAsia" w:ascii="宋体" w:hAnsi="宋体" w:eastAsia="宋体" w:cs="宋体"/>
                <w:i w:val="0"/>
                <w:iCs w:val="0"/>
                <w:color w:val="auto"/>
                <w:sz w:val="22"/>
                <w:szCs w:val="22"/>
                <w:u w:val="none"/>
              </w:rPr>
            </w:pPr>
          </w:p>
        </w:tc>
      </w:tr>
      <w:tr w14:paraId="47B8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68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粉肠头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C1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61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755A">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0D95">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56D0">
            <w:pPr>
              <w:jc w:val="center"/>
              <w:rPr>
                <w:rFonts w:hint="eastAsia" w:ascii="宋体" w:hAnsi="宋体" w:eastAsia="宋体" w:cs="宋体"/>
                <w:i w:val="0"/>
                <w:iCs w:val="0"/>
                <w:color w:val="auto"/>
                <w:sz w:val="22"/>
                <w:szCs w:val="22"/>
                <w:u w:val="none"/>
              </w:rPr>
            </w:pPr>
          </w:p>
        </w:tc>
      </w:tr>
      <w:tr w14:paraId="45C0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2D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牛蹄筋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9C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7C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0435">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0DAC">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1B7A">
            <w:pPr>
              <w:jc w:val="center"/>
              <w:rPr>
                <w:rFonts w:hint="eastAsia" w:ascii="宋体" w:hAnsi="宋体" w:eastAsia="宋体" w:cs="宋体"/>
                <w:i w:val="0"/>
                <w:iCs w:val="0"/>
                <w:color w:val="auto"/>
                <w:sz w:val="22"/>
                <w:szCs w:val="22"/>
                <w:u w:val="none"/>
              </w:rPr>
            </w:pPr>
          </w:p>
        </w:tc>
      </w:tr>
      <w:tr w14:paraId="25B3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0D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D2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86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C7D5">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A7FF">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B1D4">
            <w:pPr>
              <w:jc w:val="center"/>
              <w:rPr>
                <w:rFonts w:hint="eastAsia" w:ascii="宋体" w:hAnsi="宋体" w:eastAsia="宋体" w:cs="宋体"/>
                <w:i w:val="0"/>
                <w:iCs w:val="0"/>
                <w:color w:val="auto"/>
                <w:sz w:val="22"/>
                <w:szCs w:val="22"/>
                <w:u w:val="none"/>
              </w:rPr>
            </w:pPr>
          </w:p>
        </w:tc>
      </w:tr>
      <w:tr w14:paraId="0205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D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牛舌头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D5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F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371">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6DB8">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EAD4">
            <w:pPr>
              <w:jc w:val="center"/>
              <w:rPr>
                <w:rFonts w:hint="eastAsia" w:ascii="宋体" w:hAnsi="宋体" w:eastAsia="宋体" w:cs="宋体"/>
                <w:i w:val="0"/>
                <w:iCs w:val="0"/>
                <w:color w:val="auto"/>
                <w:sz w:val="22"/>
                <w:szCs w:val="22"/>
                <w:u w:val="none"/>
              </w:rPr>
            </w:pPr>
          </w:p>
        </w:tc>
      </w:tr>
      <w:tr w14:paraId="09FB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4E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牛蜂窝</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A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AF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F030">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9952">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6CF8">
            <w:pPr>
              <w:jc w:val="center"/>
              <w:rPr>
                <w:rFonts w:hint="eastAsia" w:ascii="宋体" w:hAnsi="宋体" w:eastAsia="宋体" w:cs="宋体"/>
                <w:i w:val="0"/>
                <w:iCs w:val="0"/>
                <w:color w:val="auto"/>
                <w:sz w:val="22"/>
                <w:szCs w:val="22"/>
                <w:u w:val="none"/>
              </w:rPr>
            </w:pPr>
          </w:p>
        </w:tc>
      </w:tr>
      <w:tr w14:paraId="7E15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09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A9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4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77C8">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C80F">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5247">
            <w:pPr>
              <w:jc w:val="center"/>
              <w:rPr>
                <w:rFonts w:hint="eastAsia" w:ascii="宋体" w:hAnsi="宋体" w:eastAsia="宋体" w:cs="宋体"/>
                <w:i w:val="0"/>
                <w:iCs w:val="0"/>
                <w:color w:val="auto"/>
                <w:sz w:val="22"/>
                <w:szCs w:val="22"/>
                <w:u w:val="none"/>
              </w:rPr>
            </w:pPr>
          </w:p>
        </w:tc>
      </w:tr>
      <w:tr w14:paraId="2AE8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96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羊肚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7E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51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9D53">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C3D7">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1EC0">
            <w:pPr>
              <w:jc w:val="center"/>
              <w:rPr>
                <w:rFonts w:hint="eastAsia" w:ascii="宋体" w:hAnsi="宋体" w:eastAsia="宋体" w:cs="宋体"/>
                <w:i w:val="0"/>
                <w:iCs w:val="0"/>
                <w:color w:val="auto"/>
                <w:sz w:val="22"/>
                <w:szCs w:val="22"/>
                <w:u w:val="none"/>
              </w:rPr>
            </w:pPr>
          </w:p>
        </w:tc>
      </w:tr>
      <w:tr w14:paraId="3EAB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C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黑猪里脊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E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C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6640">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C960">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71F2">
            <w:pPr>
              <w:jc w:val="center"/>
              <w:rPr>
                <w:rFonts w:hint="eastAsia" w:ascii="宋体" w:hAnsi="宋体" w:eastAsia="宋体" w:cs="宋体"/>
                <w:i w:val="0"/>
                <w:iCs w:val="0"/>
                <w:color w:val="auto"/>
                <w:sz w:val="22"/>
                <w:szCs w:val="22"/>
                <w:u w:val="none"/>
              </w:rPr>
            </w:pPr>
          </w:p>
        </w:tc>
      </w:tr>
      <w:tr w14:paraId="02E4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1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牛尾巴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DE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09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C865">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C18C">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F414">
            <w:pPr>
              <w:jc w:val="center"/>
              <w:rPr>
                <w:rFonts w:hint="eastAsia" w:ascii="宋体" w:hAnsi="宋体" w:eastAsia="宋体" w:cs="宋体"/>
                <w:i w:val="0"/>
                <w:iCs w:val="0"/>
                <w:color w:val="auto"/>
                <w:sz w:val="22"/>
                <w:szCs w:val="22"/>
                <w:u w:val="none"/>
              </w:rPr>
            </w:pPr>
          </w:p>
        </w:tc>
      </w:tr>
      <w:tr w14:paraId="7610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54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猪天梯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43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27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55C9">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7282">
            <w:pPr>
              <w:jc w:val="center"/>
              <w:rPr>
                <w:rFonts w:hint="eastAsia" w:ascii="宋体" w:hAnsi="宋体" w:eastAsia="宋体" w:cs="宋体"/>
                <w:i w:val="0"/>
                <w:iCs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845C">
            <w:pPr>
              <w:jc w:val="center"/>
              <w:rPr>
                <w:rFonts w:hint="eastAsia" w:ascii="宋体" w:hAnsi="宋体" w:eastAsia="宋体" w:cs="宋体"/>
                <w:i w:val="0"/>
                <w:iCs w:val="0"/>
                <w:color w:val="auto"/>
                <w:sz w:val="22"/>
                <w:szCs w:val="22"/>
                <w:u w:val="none"/>
              </w:rPr>
            </w:pPr>
          </w:p>
        </w:tc>
      </w:tr>
    </w:tbl>
    <w:p w14:paraId="00B3C6D3">
      <w:pPr>
        <w:rPr>
          <w:rFonts w:hint="eastAsia"/>
          <w:b/>
          <w:bCs/>
          <w:color w:val="auto"/>
          <w:lang w:val="en-US" w:eastAsia="zh-CN"/>
        </w:rPr>
      </w:pPr>
      <w:r>
        <w:rPr>
          <w:rFonts w:hint="eastAsia"/>
          <w:b/>
          <w:bCs/>
          <w:color w:val="auto"/>
          <w:lang w:val="en-US" w:eastAsia="zh-CN"/>
        </w:rPr>
        <w:br w:type="page"/>
      </w:r>
    </w:p>
    <w:p w14:paraId="2BA906C9">
      <w:pPr>
        <w:numPr>
          <w:ilvl w:val="0"/>
          <w:numId w:val="1"/>
        </w:numPr>
        <w:rPr>
          <w:rFonts w:hint="eastAsia"/>
          <w:b/>
          <w:bCs/>
          <w:color w:val="auto"/>
          <w:lang w:val="en-US" w:eastAsia="zh-CN"/>
        </w:rPr>
      </w:pPr>
      <w:r>
        <w:rPr>
          <w:rFonts w:hint="eastAsia"/>
          <w:b/>
          <w:bCs/>
          <w:color w:val="auto"/>
          <w:lang w:val="en-US" w:eastAsia="zh-CN"/>
        </w:rPr>
        <w:t>禽肉类：</w:t>
      </w:r>
    </w:p>
    <w:tbl>
      <w:tblPr>
        <w:tblStyle w:val="5"/>
        <w:tblW w:w="91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92"/>
        <w:gridCol w:w="7137"/>
        <w:gridCol w:w="9"/>
      </w:tblGrid>
      <w:tr w14:paraId="22E5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176" w:type="dxa"/>
            <w:gridSpan w:val="5"/>
            <w:tcBorders>
              <w:top w:val="single" w:color="auto" w:sz="4" w:space="0"/>
              <w:left w:val="single" w:color="auto" w:sz="4" w:space="0"/>
              <w:bottom w:val="single" w:color="auto" w:sz="4" w:space="0"/>
              <w:right w:val="single" w:color="auto" w:sz="4" w:space="0"/>
            </w:tcBorders>
            <w:vAlign w:val="center"/>
          </w:tcPr>
          <w:p w14:paraId="3342CADA">
            <w:pPr>
              <w:spacing w:line="400" w:lineRule="exact"/>
              <w:rPr>
                <w:rFonts w:ascii="Arial" w:hAnsi="Arial" w:cs="Arial"/>
                <w:b/>
                <w:color w:val="auto"/>
                <w:szCs w:val="21"/>
              </w:rPr>
            </w:pPr>
            <w:r>
              <w:rPr>
                <w:rFonts w:ascii="Arial" w:hAnsi="Arial" w:cs="Arial"/>
                <w:b/>
                <w:color w:val="auto"/>
                <w:szCs w:val="21"/>
              </w:rPr>
              <w:t>一、技术要求</w:t>
            </w:r>
          </w:p>
        </w:tc>
      </w:tr>
      <w:tr w14:paraId="4C91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3" w:hRule="atLeast"/>
        </w:trPr>
        <w:tc>
          <w:tcPr>
            <w:tcW w:w="1129" w:type="dxa"/>
            <w:tcBorders>
              <w:top w:val="single" w:color="auto" w:sz="4" w:space="0"/>
              <w:left w:val="single" w:color="auto" w:sz="4" w:space="0"/>
              <w:bottom w:val="single" w:color="auto" w:sz="4" w:space="0"/>
              <w:right w:val="single" w:color="auto" w:sz="4" w:space="0"/>
            </w:tcBorders>
            <w:vAlign w:val="center"/>
          </w:tcPr>
          <w:p w14:paraId="684F6586">
            <w:pPr>
              <w:spacing w:line="400" w:lineRule="exact"/>
              <w:jc w:val="center"/>
              <w:rPr>
                <w:rFonts w:ascii="Arial" w:hAnsi="Arial" w:cs="Arial"/>
                <w:bCs/>
                <w:color w:val="auto"/>
                <w:szCs w:val="21"/>
              </w:rPr>
            </w:pPr>
            <w:r>
              <w:rPr>
                <w:rFonts w:ascii="Arial" w:hAnsi="Arial" w:cs="Arial"/>
                <w:bCs/>
                <w:color w:val="auto"/>
                <w:szCs w:val="21"/>
              </w:rPr>
              <w:t>服务名称</w:t>
            </w:r>
          </w:p>
        </w:tc>
        <w:tc>
          <w:tcPr>
            <w:tcW w:w="709" w:type="dxa"/>
            <w:tcBorders>
              <w:top w:val="single" w:color="auto" w:sz="4" w:space="0"/>
              <w:left w:val="single" w:color="auto" w:sz="4" w:space="0"/>
              <w:bottom w:val="single" w:color="auto" w:sz="4" w:space="0"/>
              <w:right w:val="single" w:color="auto" w:sz="4" w:space="0"/>
            </w:tcBorders>
            <w:vAlign w:val="center"/>
          </w:tcPr>
          <w:p w14:paraId="00F88C95">
            <w:pPr>
              <w:spacing w:line="400" w:lineRule="exact"/>
              <w:jc w:val="center"/>
              <w:rPr>
                <w:rFonts w:ascii="Arial" w:hAnsi="Arial" w:cs="Arial"/>
                <w:bCs/>
                <w:color w:val="auto"/>
                <w:szCs w:val="21"/>
              </w:rPr>
            </w:pPr>
            <w:r>
              <w:rPr>
                <w:rFonts w:ascii="Arial" w:hAnsi="Arial" w:cs="Arial"/>
                <w:bCs/>
                <w:color w:val="auto"/>
                <w:szCs w:val="21"/>
              </w:rPr>
              <w:t>预算金额</w:t>
            </w:r>
          </w:p>
        </w:tc>
        <w:tc>
          <w:tcPr>
            <w:tcW w:w="7329" w:type="dxa"/>
            <w:gridSpan w:val="2"/>
            <w:tcBorders>
              <w:top w:val="single" w:color="auto" w:sz="4" w:space="0"/>
              <w:left w:val="single" w:color="auto" w:sz="4" w:space="0"/>
              <w:bottom w:val="single" w:color="auto" w:sz="4" w:space="0"/>
              <w:right w:val="single" w:color="auto" w:sz="4" w:space="0"/>
            </w:tcBorders>
            <w:vAlign w:val="center"/>
          </w:tcPr>
          <w:p w14:paraId="59351439">
            <w:pPr>
              <w:spacing w:line="400" w:lineRule="exact"/>
              <w:jc w:val="center"/>
              <w:rPr>
                <w:rFonts w:ascii="Arial" w:hAnsi="Arial" w:cs="Arial"/>
                <w:bCs/>
                <w:color w:val="auto"/>
                <w:szCs w:val="21"/>
              </w:rPr>
            </w:pPr>
            <w:r>
              <w:rPr>
                <w:rFonts w:ascii="Arial" w:hAnsi="Arial" w:cs="Arial"/>
                <w:bCs/>
                <w:color w:val="auto"/>
                <w:szCs w:val="21"/>
              </w:rPr>
              <w:t>服务内容和标准</w:t>
            </w:r>
          </w:p>
        </w:tc>
      </w:tr>
      <w:tr w14:paraId="11BA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70" w:hRule="atLeast"/>
        </w:trPr>
        <w:tc>
          <w:tcPr>
            <w:tcW w:w="1129" w:type="dxa"/>
            <w:tcBorders>
              <w:top w:val="single" w:color="auto" w:sz="4" w:space="0"/>
              <w:left w:val="single" w:color="auto" w:sz="4" w:space="0"/>
              <w:bottom w:val="single" w:color="auto" w:sz="4" w:space="0"/>
              <w:right w:val="single" w:color="auto" w:sz="4" w:space="0"/>
            </w:tcBorders>
            <w:vAlign w:val="center"/>
          </w:tcPr>
          <w:p w14:paraId="25E9C7C8">
            <w:pPr>
              <w:spacing w:line="400" w:lineRule="exact"/>
              <w:jc w:val="center"/>
              <w:rPr>
                <w:rFonts w:ascii="Arial" w:hAnsi="Arial" w:cs="Arial"/>
                <w:bCs/>
                <w:color w:val="auto"/>
                <w:szCs w:val="21"/>
              </w:rPr>
            </w:pPr>
            <w:r>
              <w:rPr>
                <w:rFonts w:ascii="Arial" w:hAnsi="Arial" w:cs="Arial"/>
                <w:bCs/>
                <w:color w:val="auto"/>
                <w:szCs w:val="21"/>
              </w:rPr>
              <w:t>禽肉类食材采购及配送</w:t>
            </w:r>
          </w:p>
        </w:tc>
        <w:tc>
          <w:tcPr>
            <w:tcW w:w="709" w:type="dxa"/>
            <w:tcBorders>
              <w:top w:val="single" w:color="auto" w:sz="4" w:space="0"/>
              <w:left w:val="single" w:color="auto" w:sz="4" w:space="0"/>
              <w:bottom w:val="single" w:color="auto" w:sz="4" w:space="0"/>
              <w:right w:val="single" w:color="auto" w:sz="4" w:space="0"/>
            </w:tcBorders>
            <w:vAlign w:val="center"/>
          </w:tcPr>
          <w:p w14:paraId="482A39DB">
            <w:pPr>
              <w:spacing w:line="400" w:lineRule="exact"/>
              <w:jc w:val="center"/>
              <w:rPr>
                <w:rFonts w:ascii="Arial" w:hAnsi="Arial" w:cs="Arial"/>
                <w:bCs/>
                <w:color w:val="auto"/>
                <w:szCs w:val="21"/>
              </w:rPr>
            </w:pPr>
            <w:r>
              <w:rPr>
                <w:rFonts w:hint="eastAsia" w:ascii="Arial" w:hAnsi="Arial" w:cs="Arial"/>
                <w:bCs/>
                <w:color w:val="auto"/>
                <w:spacing w:val="-20"/>
                <w:szCs w:val="21"/>
                <w:lang w:val="en-US" w:eastAsia="zh-CN"/>
              </w:rPr>
              <w:t>桃源病人食堂143</w:t>
            </w:r>
            <w:r>
              <w:rPr>
                <w:rFonts w:ascii="Arial" w:hAnsi="Arial" w:cs="Arial"/>
                <w:bCs/>
                <w:color w:val="auto"/>
                <w:szCs w:val="21"/>
              </w:rPr>
              <w:t>万元</w:t>
            </w:r>
          </w:p>
          <w:p w14:paraId="70F83D05">
            <w:pPr>
              <w:spacing w:line="400" w:lineRule="exact"/>
              <w:jc w:val="center"/>
              <w:rPr>
                <w:rFonts w:ascii="Arial" w:hAnsi="Arial" w:cs="Arial"/>
                <w:bCs/>
                <w:color w:val="auto"/>
                <w:szCs w:val="21"/>
              </w:rPr>
            </w:pPr>
          </w:p>
          <w:p w14:paraId="7DC01257">
            <w:pPr>
              <w:spacing w:line="400" w:lineRule="exact"/>
              <w:jc w:val="center"/>
              <w:rPr>
                <w:rFonts w:hint="eastAsia" w:ascii="Arial" w:hAnsi="Arial" w:cs="Arial"/>
                <w:bCs/>
                <w:color w:val="auto"/>
                <w:szCs w:val="21"/>
                <w:lang w:val="en-US" w:eastAsia="zh-CN"/>
              </w:rPr>
            </w:pPr>
            <w:r>
              <w:rPr>
                <w:rFonts w:hint="eastAsia" w:ascii="Arial" w:hAnsi="Arial" w:cs="Arial"/>
                <w:bCs/>
                <w:color w:val="auto"/>
                <w:szCs w:val="21"/>
                <w:lang w:val="en-US" w:eastAsia="zh-CN"/>
              </w:rPr>
              <w:t>桃源职工食堂195万元</w:t>
            </w:r>
          </w:p>
          <w:p w14:paraId="6C852326">
            <w:pPr>
              <w:spacing w:line="400" w:lineRule="exact"/>
              <w:jc w:val="center"/>
              <w:rPr>
                <w:rFonts w:hint="eastAsia" w:ascii="Arial" w:hAnsi="Arial" w:cs="Arial"/>
                <w:bCs/>
                <w:color w:val="auto"/>
                <w:szCs w:val="21"/>
                <w:lang w:val="en-US" w:eastAsia="zh-CN"/>
              </w:rPr>
            </w:pPr>
          </w:p>
          <w:p w14:paraId="38D33F3D">
            <w:pPr>
              <w:spacing w:line="400" w:lineRule="exact"/>
              <w:jc w:val="center"/>
              <w:rPr>
                <w:rFonts w:hint="eastAsia" w:ascii="Arial" w:hAnsi="Arial" w:cs="Arial"/>
                <w:bCs/>
                <w:color w:val="auto"/>
                <w:szCs w:val="21"/>
                <w:lang w:val="en-US" w:eastAsia="zh-CN"/>
              </w:rPr>
            </w:pPr>
            <w:r>
              <w:rPr>
                <w:rFonts w:hint="eastAsia" w:ascii="Arial" w:hAnsi="Arial" w:cs="Arial"/>
                <w:bCs/>
                <w:color w:val="auto"/>
                <w:szCs w:val="21"/>
                <w:lang w:val="en-US" w:eastAsia="zh-CN"/>
              </w:rPr>
              <w:t>北院食堂100万元</w:t>
            </w:r>
          </w:p>
          <w:p w14:paraId="7BB3B7A5">
            <w:pPr>
              <w:spacing w:line="400" w:lineRule="exact"/>
              <w:jc w:val="center"/>
              <w:rPr>
                <w:rFonts w:hint="eastAsia" w:ascii="Arial" w:hAnsi="Arial" w:cs="Arial"/>
                <w:bCs/>
                <w:color w:val="auto"/>
                <w:szCs w:val="21"/>
                <w:lang w:val="en-US" w:eastAsia="zh-CN"/>
              </w:rPr>
            </w:pPr>
          </w:p>
          <w:p w14:paraId="519D3D88">
            <w:pPr>
              <w:spacing w:line="400" w:lineRule="exact"/>
              <w:jc w:val="center"/>
              <w:rPr>
                <w:rFonts w:hint="default"/>
                <w:color w:val="auto"/>
                <w:lang w:val="en-US" w:eastAsia="zh-CN"/>
              </w:rPr>
            </w:pPr>
            <w:r>
              <w:rPr>
                <w:rFonts w:hint="eastAsia"/>
                <w:color w:val="auto"/>
                <w:lang w:val="en-US" w:eastAsia="zh-CN"/>
              </w:rPr>
              <w:t>按院区预算分别招3家供货商</w:t>
            </w:r>
          </w:p>
        </w:tc>
        <w:tc>
          <w:tcPr>
            <w:tcW w:w="7329" w:type="dxa"/>
            <w:gridSpan w:val="2"/>
            <w:tcBorders>
              <w:top w:val="single" w:color="auto" w:sz="4" w:space="0"/>
              <w:left w:val="single" w:color="auto" w:sz="4" w:space="0"/>
              <w:bottom w:val="single" w:color="auto" w:sz="4" w:space="0"/>
              <w:right w:val="single" w:color="auto" w:sz="4" w:space="0"/>
            </w:tcBorders>
            <w:vAlign w:val="center"/>
          </w:tcPr>
          <w:p w14:paraId="447652C5">
            <w:pPr>
              <w:spacing w:line="400" w:lineRule="exact"/>
              <w:jc w:val="left"/>
              <w:rPr>
                <w:rFonts w:ascii="Arial" w:hAnsi="Arial" w:cs="Arial"/>
                <w:bCs/>
                <w:color w:val="auto"/>
                <w:szCs w:val="21"/>
              </w:rPr>
            </w:pPr>
            <w:r>
              <w:rPr>
                <w:rFonts w:ascii="Arial" w:hAnsi="Arial" w:cs="Arial"/>
                <w:color w:val="auto"/>
                <w:szCs w:val="21"/>
              </w:rPr>
              <w:t>▲</w:t>
            </w:r>
            <w:r>
              <w:rPr>
                <w:rFonts w:ascii="Arial" w:hAnsi="Arial" w:cs="Arial"/>
                <w:bCs/>
                <w:color w:val="auto"/>
                <w:szCs w:val="21"/>
              </w:rPr>
              <w:t>（一）采购内容包括:</w:t>
            </w:r>
          </w:p>
          <w:p w14:paraId="7E0F85D2">
            <w:pPr>
              <w:spacing w:line="400" w:lineRule="exact"/>
              <w:jc w:val="left"/>
              <w:rPr>
                <w:rFonts w:ascii="Arial" w:hAnsi="Arial" w:cs="Arial"/>
                <w:color w:val="auto"/>
                <w:szCs w:val="21"/>
              </w:rPr>
            </w:pPr>
            <w:r>
              <w:rPr>
                <w:rFonts w:ascii="Arial" w:hAnsi="Arial" w:cs="Arial"/>
                <w:bCs/>
                <w:color w:val="auto"/>
                <w:szCs w:val="21"/>
              </w:rPr>
              <w:t>禽肉类：家禽类（鸡、鸭、鹅</w:t>
            </w:r>
            <w:r>
              <w:rPr>
                <w:rFonts w:hint="eastAsia" w:ascii="Arial" w:hAnsi="Arial" w:cs="Arial"/>
                <w:bCs/>
                <w:color w:val="auto"/>
                <w:szCs w:val="21"/>
                <w:lang w:eastAsia="zh-CN"/>
              </w:rPr>
              <w:t>、</w:t>
            </w:r>
            <w:r>
              <w:rPr>
                <w:rFonts w:hint="eastAsia" w:ascii="Arial" w:hAnsi="Arial" w:cs="Arial"/>
                <w:bCs/>
                <w:color w:val="auto"/>
                <w:szCs w:val="21"/>
                <w:lang w:val="en-US" w:eastAsia="zh-CN"/>
              </w:rPr>
              <w:t>鸟</w:t>
            </w:r>
            <w:r>
              <w:rPr>
                <w:rFonts w:ascii="Arial" w:hAnsi="Arial" w:cs="Arial"/>
                <w:bCs/>
                <w:color w:val="auto"/>
                <w:szCs w:val="21"/>
              </w:rPr>
              <w:t>等）、冷冻家禽类（鸡腿、鸡翅、鸡尖等）。具体清单详见附表。</w:t>
            </w:r>
          </w:p>
          <w:p w14:paraId="054DD3B2">
            <w:pPr>
              <w:spacing w:line="400" w:lineRule="exact"/>
              <w:jc w:val="left"/>
              <w:rPr>
                <w:rFonts w:ascii="Arial" w:hAnsi="Arial" w:cs="Arial"/>
                <w:color w:val="auto"/>
                <w:szCs w:val="21"/>
              </w:rPr>
            </w:pPr>
          </w:p>
          <w:p w14:paraId="6CF3D481">
            <w:pPr>
              <w:spacing w:line="400" w:lineRule="exact"/>
              <w:jc w:val="left"/>
              <w:rPr>
                <w:rFonts w:ascii="Arial" w:hAnsi="Arial" w:cs="Arial"/>
                <w:bCs/>
                <w:color w:val="auto"/>
                <w:szCs w:val="21"/>
              </w:rPr>
            </w:pPr>
            <w:r>
              <w:rPr>
                <w:rFonts w:ascii="Arial" w:hAnsi="Arial" w:cs="Arial"/>
                <w:color w:val="auto"/>
                <w:szCs w:val="21"/>
              </w:rPr>
              <w:t>▲</w:t>
            </w:r>
            <w:r>
              <w:rPr>
                <w:rFonts w:ascii="Arial" w:hAnsi="Arial" w:cs="Arial"/>
                <w:bCs/>
                <w:color w:val="auto"/>
                <w:szCs w:val="21"/>
              </w:rPr>
              <w:t>（二）食品安全及质量要求</w:t>
            </w:r>
          </w:p>
          <w:p w14:paraId="35B17D99">
            <w:pPr>
              <w:spacing w:line="400" w:lineRule="exact"/>
              <w:jc w:val="left"/>
              <w:rPr>
                <w:rFonts w:ascii="Arial" w:hAnsi="Arial" w:cs="Arial"/>
                <w:bCs/>
                <w:color w:val="auto"/>
                <w:szCs w:val="21"/>
              </w:rPr>
            </w:pPr>
            <w:r>
              <w:rPr>
                <w:rFonts w:ascii="Arial" w:hAnsi="Arial" w:cs="Arial"/>
                <w:bCs/>
                <w:color w:val="auto"/>
                <w:szCs w:val="21"/>
              </w:rPr>
              <w:t>1. 总体要求：</w:t>
            </w:r>
          </w:p>
          <w:p w14:paraId="51E9FBE9">
            <w:pPr>
              <w:spacing w:line="400" w:lineRule="exact"/>
              <w:jc w:val="left"/>
              <w:rPr>
                <w:rFonts w:ascii="Arial" w:hAnsi="Arial" w:cs="Arial"/>
                <w:bCs/>
                <w:color w:val="auto"/>
                <w:szCs w:val="21"/>
              </w:rPr>
            </w:pPr>
            <w:r>
              <w:rPr>
                <w:rFonts w:ascii="Arial" w:hAnsi="Arial" w:cs="Arial"/>
                <w:bCs/>
                <w:color w:val="auto"/>
                <w:szCs w:val="21"/>
              </w:rPr>
              <w:t>1.1确保食材无毒、无害、无污染、无辐射，符合国家、行业及地方的食品卫生及安全标准，农产品符合国家、行业及地方的无公害农产品标准，安全、卫生和动植物检验、检疫项目按照国家有关规定执行。</w:t>
            </w:r>
          </w:p>
          <w:p w14:paraId="7AABC490">
            <w:pPr>
              <w:spacing w:line="400" w:lineRule="exact"/>
              <w:jc w:val="left"/>
              <w:rPr>
                <w:rFonts w:ascii="Arial" w:hAnsi="Arial" w:cs="Arial"/>
                <w:bCs/>
                <w:color w:val="auto"/>
                <w:szCs w:val="21"/>
              </w:rPr>
            </w:pPr>
            <w:r>
              <w:rPr>
                <w:rFonts w:ascii="Arial" w:hAnsi="Arial" w:cs="Arial"/>
                <w:bCs/>
                <w:color w:val="auto"/>
                <w:szCs w:val="21"/>
              </w:rPr>
              <w:t>1.2确保食材种类的多样性和季节性，以保持食材的新鲜感。</w:t>
            </w:r>
          </w:p>
          <w:p w14:paraId="388D40A0">
            <w:pPr>
              <w:spacing w:line="400" w:lineRule="exact"/>
              <w:jc w:val="left"/>
              <w:rPr>
                <w:rFonts w:ascii="Arial" w:hAnsi="Arial" w:cs="Arial"/>
                <w:bCs/>
                <w:color w:val="auto"/>
                <w:szCs w:val="21"/>
              </w:rPr>
            </w:pPr>
            <w:r>
              <w:rPr>
                <w:rFonts w:ascii="Arial" w:hAnsi="Arial" w:cs="Arial"/>
                <w:bCs/>
                <w:color w:val="auto"/>
                <w:szCs w:val="21"/>
              </w:rPr>
              <w:t>1.3确保带包装的食材外包装完整，包装材料清洁、卫生，符合国家食品卫生标准的规定；在有效质保期内，供货时的剩余质保期不得少于标注有效期的三分之二。</w:t>
            </w:r>
          </w:p>
          <w:p w14:paraId="0FE198AA">
            <w:pPr>
              <w:spacing w:line="400" w:lineRule="exact"/>
              <w:jc w:val="left"/>
              <w:rPr>
                <w:rFonts w:ascii="Arial" w:hAnsi="Arial" w:cs="Arial"/>
                <w:bCs/>
                <w:color w:val="auto"/>
                <w:szCs w:val="21"/>
              </w:rPr>
            </w:pPr>
            <w:r>
              <w:rPr>
                <w:rFonts w:ascii="Arial" w:hAnsi="Arial" w:cs="Arial"/>
                <w:bCs/>
                <w:color w:val="auto"/>
                <w:szCs w:val="21"/>
              </w:rPr>
              <w:t>1.4所有冷冻食品肉体冻实而坚硬，无化冻现象；清晰列出产品品牌、规格、类型、包装方式、包装净重、含冰量等相关参数；冷冻禽肉类食品解冻后净重量不少于92%，解冻时间为4小时以内（室温20</w:t>
            </w:r>
            <w:r>
              <w:rPr>
                <w:rFonts w:hint="eastAsia" w:ascii="宋体" w:hAnsi="宋体" w:cs="宋体"/>
                <w:bCs/>
                <w:color w:val="auto"/>
                <w:szCs w:val="21"/>
              </w:rPr>
              <w:t>℃</w:t>
            </w:r>
            <w:r>
              <w:rPr>
                <w:rFonts w:ascii="Arial" w:hAnsi="Arial" w:cs="Arial"/>
                <w:bCs/>
                <w:color w:val="auto"/>
                <w:szCs w:val="21"/>
              </w:rPr>
              <w:t>）。</w:t>
            </w:r>
          </w:p>
          <w:p w14:paraId="71528824">
            <w:pPr>
              <w:spacing w:line="400" w:lineRule="exact"/>
              <w:jc w:val="left"/>
              <w:rPr>
                <w:rFonts w:ascii="Arial" w:hAnsi="Arial" w:cs="Arial"/>
                <w:bCs/>
                <w:color w:val="auto"/>
                <w:szCs w:val="21"/>
              </w:rPr>
            </w:pPr>
            <w:r>
              <w:rPr>
                <w:rFonts w:ascii="Arial" w:hAnsi="Arial" w:cs="Arial"/>
                <w:bCs/>
                <w:color w:val="auto"/>
                <w:szCs w:val="21"/>
              </w:rPr>
              <w:t>2.质量要求</w:t>
            </w:r>
          </w:p>
          <w:p w14:paraId="2686F64C">
            <w:pPr>
              <w:spacing w:line="400" w:lineRule="exact"/>
              <w:jc w:val="left"/>
              <w:rPr>
                <w:rFonts w:ascii="Arial" w:hAnsi="Arial" w:cs="Arial"/>
                <w:bCs/>
                <w:color w:val="auto"/>
                <w:szCs w:val="21"/>
              </w:rPr>
            </w:pPr>
            <w:r>
              <w:rPr>
                <w:rFonts w:ascii="Arial" w:hAnsi="Arial" w:cs="Arial"/>
                <w:color w:val="auto"/>
                <w:kern w:val="0"/>
                <w:szCs w:val="21"/>
                <w:lang w:bidi="ar"/>
              </w:rPr>
              <w:t>符合国家食品部门的有关标准，保证无异味、无霉烂变质，每批鲜肉可以是来源于正规肉屠宰场，每次交货时提供本批次产品的出厂（库）检验合格证明（随车同行）：《产品合格证》、《卫生检疫报告》。新鲜肉确保每日新鲜，为当天正规屠宰场宰杀的新鲜肉。每批鲜肉也可以是南宁市及周边城区政府指定的单位发出的鲜肉并提供动物检疫合格证复印件（供货时提供原件核查）。</w:t>
            </w:r>
          </w:p>
          <w:p w14:paraId="1F8D700F">
            <w:pPr>
              <w:spacing w:line="400" w:lineRule="exact"/>
              <w:jc w:val="left"/>
              <w:rPr>
                <w:rFonts w:ascii="Arial" w:hAnsi="Arial" w:cs="Arial"/>
                <w:bCs/>
                <w:color w:val="auto"/>
                <w:szCs w:val="21"/>
              </w:rPr>
            </w:pPr>
          </w:p>
          <w:p w14:paraId="4B0A13D8">
            <w:pPr>
              <w:spacing w:line="400" w:lineRule="exact"/>
              <w:jc w:val="left"/>
              <w:rPr>
                <w:rFonts w:ascii="Arial" w:hAnsi="Arial" w:cs="Arial"/>
                <w:color w:val="auto"/>
                <w:kern w:val="0"/>
                <w:szCs w:val="21"/>
                <w:lang w:bidi="ar"/>
              </w:rPr>
            </w:pPr>
            <w:r>
              <w:rPr>
                <w:rFonts w:ascii="Arial" w:hAnsi="Arial" w:cs="Arial"/>
                <w:color w:val="auto"/>
                <w:szCs w:val="21"/>
              </w:rPr>
              <w:t>▲</w:t>
            </w:r>
            <w:r>
              <w:rPr>
                <w:rFonts w:ascii="Arial" w:hAnsi="Arial" w:cs="Arial"/>
                <w:bCs/>
                <w:color w:val="auto"/>
                <w:szCs w:val="21"/>
              </w:rPr>
              <w:t>（三）</w:t>
            </w:r>
            <w:r>
              <w:rPr>
                <w:rFonts w:ascii="Arial" w:hAnsi="Arial" w:cs="Arial"/>
                <w:color w:val="auto"/>
                <w:kern w:val="0"/>
                <w:szCs w:val="21"/>
                <w:lang w:bidi="ar"/>
              </w:rPr>
              <w:t>配送要求：</w:t>
            </w:r>
          </w:p>
          <w:p w14:paraId="3A9D72E9">
            <w:pPr>
              <w:spacing w:line="400" w:lineRule="exact"/>
              <w:jc w:val="left"/>
              <w:rPr>
                <w:rFonts w:ascii="Arial" w:hAnsi="Arial" w:cs="Arial"/>
                <w:color w:val="auto"/>
                <w:kern w:val="0"/>
                <w:szCs w:val="21"/>
                <w:lang w:bidi="ar"/>
              </w:rPr>
            </w:pPr>
            <w:r>
              <w:rPr>
                <w:rFonts w:ascii="Arial" w:hAnsi="Arial" w:cs="Arial"/>
                <w:color w:val="auto"/>
                <w:kern w:val="0"/>
                <w:szCs w:val="21"/>
                <w:lang w:bidi="ar"/>
              </w:rPr>
              <w:t>1.食品配送采购，按照采购人的具体要求，将采购人需要的食品在规定时间内保质保量配送到指定地点。服从采购人的监督、协调、指导与管理。凡是《食品安全法》禁止经营的食品一律不得采购和使用，严禁配送“三无”食品、有毒、有害、过期、变质、假冒伪劣等不合格食品。服务期限为1年，具体采购量以实际成交数量为准。供应商应负责货物的供应、包装、运输、交货以及售后服务等工作。</w:t>
            </w:r>
          </w:p>
          <w:p w14:paraId="02B6DFD2">
            <w:pPr>
              <w:spacing w:line="400" w:lineRule="exact"/>
              <w:jc w:val="left"/>
              <w:rPr>
                <w:rFonts w:ascii="Arial" w:hAnsi="Arial" w:cs="Arial"/>
                <w:color w:val="auto"/>
                <w:kern w:val="0"/>
                <w:szCs w:val="21"/>
                <w:lang w:bidi="ar"/>
              </w:rPr>
            </w:pPr>
            <w:r>
              <w:rPr>
                <w:rFonts w:ascii="Arial" w:hAnsi="Arial" w:cs="Arial"/>
                <w:color w:val="auto"/>
                <w:kern w:val="0"/>
                <w:szCs w:val="21"/>
                <w:lang w:bidi="ar"/>
              </w:rPr>
              <w:t>2.采购人每天下午6点前将次日预购食材的采购清单(包括品名、规格、等级、单位、数量等)发至供应商，供应商必须按采购清单供货</w:t>
            </w:r>
          </w:p>
          <w:p w14:paraId="1D2F40DB">
            <w:pPr>
              <w:spacing w:line="400" w:lineRule="exact"/>
              <w:jc w:val="left"/>
              <w:rPr>
                <w:rFonts w:ascii="Arial" w:hAnsi="Arial" w:cs="Arial"/>
                <w:color w:val="auto"/>
                <w:kern w:val="0"/>
                <w:szCs w:val="21"/>
                <w:lang w:bidi="ar"/>
              </w:rPr>
            </w:pPr>
            <w:r>
              <w:rPr>
                <w:rFonts w:ascii="Arial" w:hAnsi="Arial" w:cs="Arial"/>
                <w:color w:val="auto"/>
                <w:kern w:val="0"/>
                <w:szCs w:val="21"/>
                <w:lang w:bidi="ar"/>
              </w:rPr>
              <w:t>3.供应商在每天早上6点前将采购的新鲜食材按需求配送至采购人指定地点。供应商未经允许，不得随意更改采购清单，确因客观原因无法满足需求的，应尽快与采购人协商，经允许后方可更换品种。</w:t>
            </w:r>
          </w:p>
          <w:p w14:paraId="1D9114D9">
            <w:pPr>
              <w:spacing w:line="400" w:lineRule="exact"/>
              <w:jc w:val="left"/>
              <w:rPr>
                <w:rFonts w:ascii="Arial" w:hAnsi="Arial" w:cs="Arial"/>
                <w:color w:val="auto"/>
                <w:kern w:val="0"/>
                <w:szCs w:val="21"/>
                <w:lang w:bidi="ar"/>
              </w:rPr>
            </w:pPr>
            <w:r>
              <w:rPr>
                <w:rFonts w:ascii="Arial" w:hAnsi="Arial" w:cs="Arial"/>
                <w:color w:val="auto"/>
                <w:kern w:val="0"/>
                <w:szCs w:val="21"/>
                <w:lang w:bidi="ar"/>
              </w:rPr>
              <w:t>4.供应商为本项目配备专门的配送人员和车辆，部分食材需要冷藏配送，要求车辆车况良好，车辆必须持有相应车辆有效行驶证。确保食材运送途中不受污染，不变质。</w:t>
            </w:r>
          </w:p>
          <w:p w14:paraId="78B66D32">
            <w:pPr>
              <w:spacing w:line="400" w:lineRule="exact"/>
              <w:jc w:val="left"/>
              <w:rPr>
                <w:rFonts w:ascii="Arial" w:hAnsi="Arial" w:cs="Arial"/>
                <w:color w:val="auto"/>
                <w:kern w:val="0"/>
                <w:szCs w:val="21"/>
                <w:lang w:bidi="ar"/>
              </w:rPr>
            </w:pPr>
            <w:r>
              <w:rPr>
                <w:rFonts w:ascii="Arial" w:hAnsi="Arial" w:cs="Arial"/>
                <w:color w:val="auto"/>
                <w:kern w:val="0"/>
                <w:szCs w:val="21"/>
                <w:lang w:bidi="ar"/>
              </w:rPr>
              <w:t>5.供应商在运送途中应遵守交通规则，运送途中发生的任何事故均与采购人无关，自行承担责任。</w:t>
            </w:r>
          </w:p>
          <w:p w14:paraId="749BDDEF">
            <w:pPr>
              <w:spacing w:line="400" w:lineRule="exact"/>
              <w:jc w:val="left"/>
              <w:rPr>
                <w:rFonts w:ascii="Arial" w:hAnsi="Arial" w:cs="Arial"/>
                <w:color w:val="auto"/>
                <w:kern w:val="0"/>
                <w:szCs w:val="21"/>
                <w:lang w:bidi="ar"/>
              </w:rPr>
            </w:pPr>
            <w:r>
              <w:rPr>
                <w:rFonts w:ascii="Arial" w:hAnsi="Arial" w:cs="Arial"/>
                <w:color w:val="auto"/>
                <w:kern w:val="0"/>
                <w:szCs w:val="21"/>
                <w:lang w:bidi="ar"/>
              </w:rPr>
              <w:t>6.送货时应向采购人提交送货单及相关材料，送货单应含食材的种类、数量、单价、总价及采购地址或生产商等相关信息）。采购人对食材的数量、质量、价格进行现场点验，准确无误后，双方在送货单上签字确认后方可生效。</w:t>
            </w:r>
          </w:p>
          <w:p w14:paraId="32E43E21">
            <w:pPr>
              <w:spacing w:line="400" w:lineRule="exact"/>
              <w:jc w:val="left"/>
              <w:rPr>
                <w:rFonts w:ascii="Arial" w:hAnsi="Arial" w:cs="Arial"/>
                <w:color w:val="auto"/>
                <w:kern w:val="0"/>
                <w:szCs w:val="21"/>
                <w:lang w:bidi="ar"/>
              </w:rPr>
            </w:pPr>
            <w:r>
              <w:rPr>
                <w:rFonts w:ascii="Arial" w:hAnsi="Arial" w:cs="Arial"/>
                <w:color w:val="auto"/>
                <w:kern w:val="0"/>
                <w:szCs w:val="21"/>
                <w:lang w:bidi="ar"/>
              </w:rPr>
              <w:t>一般供货要求：供应商必须按照采购人通知的时间、数量、品种、品质要求及商定的价格准时送货，经验收合格后签字确认。供应商不能以任何理由推托配送任务。</w:t>
            </w:r>
          </w:p>
          <w:p w14:paraId="5F8E0922">
            <w:pPr>
              <w:pStyle w:val="2"/>
              <w:rPr>
                <w:rFonts w:ascii="Arial" w:hAnsi="Arial" w:cs="Arial" w:eastAsiaTheme="minorEastAsia"/>
                <w:color w:val="auto"/>
                <w:kern w:val="0"/>
                <w:sz w:val="21"/>
                <w:szCs w:val="21"/>
                <w:lang w:val="en-US" w:eastAsia="zh-CN" w:bidi="ar"/>
              </w:rPr>
            </w:pPr>
            <w:r>
              <w:rPr>
                <w:rFonts w:hint="eastAsia" w:ascii="Arial" w:hAnsi="Arial" w:cs="Arial" w:eastAsiaTheme="minorEastAsia"/>
                <w:color w:val="auto"/>
                <w:kern w:val="0"/>
                <w:sz w:val="21"/>
                <w:szCs w:val="21"/>
                <w:lang w:val="en-US" w:eastAsia="zh-CN" w:bidi="ar"/>
              </w:rPr>
              <w:t>供货</w:t>
            </w:r>
            <w:r>
              <w:rPr>
                <w:rFonts w:hint="eastAsia" w:ascii="Arial" w:hAnsi="Arial" w:cs="Arial"/>
                <w:color w:val="auto"/>
                <w:kern w:val="0"/>
                <w:sz w:val="21"/>
                <w:szCs w:val="21"/>
                <w:lang w:val="en-US" w:eastAsia="zh-CN" w:bidi="ar"/>
              </w:rPr>
              <w:t>商</w:t>
            </w:r>
            <w:r>
              <w:rPr>
                <w:rFonts w:ascii="Arial" w:hAnsi="Arial" w:cs="Arial" w:eastAsiaTheme="minorEastAsia"/>
                <w:color w:val="auto"/>
                <w:kern w:val="0"/>
                <w:sz w:val="21"/>
                <w:szCs w:val="21"/>
                <w:lang w:val="en-US" w:eastAsia="zh-CN" w:bidi="ar"/>
              </w:rPr>
              <w:t>不能按</w:t>
            </w:r>
            <w:r>
              <w:rPr>
                <w:rFonts w:hint="eastAsia" w:ascii="Arial" w:hAnsi="Arial" w:cs="Arial"/>
                <w:color w:val="auto"/>
                <w:kern w:val="0"/>
                <w:sz w:val="21"/>
                <w:szCs w:val="21"/>
                <w:lang w:val="en-US" w:eastAsia="zh-CN" w:bidi="ar"/>
              </w:rPr>
              <w:t>采购人</w:t>
            </w:r>
            <w:r>
              <w:rPr>
                <w:rFonts w:ascii="Arial" w:hAnsi="Arial" w:cs="Arial" w:eastAsiaTheme="minorEastAsia"/>
                <w:color w:val="auto"/>
                <w:kern w:val="0"/>
                <w:sz w:val="21"/>
                <w:szCs w:val="21"/>
                <w:lang w:val="en-US" w:eastAsia="zh-CN" w:bidi="ar"/>
              </w:rPr>
              <w:t>指定送货时间（超出预定时间30分钟以上）送达指定地点的，</w:t>
            </w:r>
            <w:r>
              <w:rPr>
                <w:rFonts w:hint="eastAsia" w:ascii="Arial" w:hAnsi="Arial" w:cs="Arial"/>
                <w:color w:val="auto"/>
                <w:kern w:val="0"/>
                <w:sz w:val="21"/>
                <w:szCs w:val="21"/>
                <w:lang w:val="en-US" w:eastAsia="zh-CN" w:bidi="ar"/>
              </w:rPr>
              <w:t>采购人</w:t>
            </w:r>
            <w:r>
              <w:rPr>
                <w:rFonts w:ascii="Arial" w:hAnsi="Arial" w:cs="Arial" w:eastAsiaTheme="minorEastAsia"/>
                <w:color w:val="auto"/>
                <w:kern w:val="0"/>
                <w:sz w:val="21"/>
                <w:szCs w:val="21"/>
                <w:lang w:val="en-US" w:eastAsia="zh-CN" w:bidi="ar"/>
              </w:rPr>
              <w:t>可进行口头警告</w:t>
            </w:r>
            <w:r>
              <w:rPr>
                <w:rFonts w:hint="eastAsia" w:ascii="Arial" w:hAnsi="Arial" w:cs="Arial" w:eastAsiaTheme="minorEastAsia"/>
                <w:color w:val="auto"/>
                <w:kern w:val="0"/>
                <w:sz w:val="21"/>
                <w:szCs w:val="21"/>
                <w:lang w:val="en-US" w:eastAsia="zh-CN" w:bidi="ar"/>
              </w:rPr>
              <w:t>，且可按1500元/次收取违约金。</w:t>
            </w:r>
          </w:p>
          <w:p w14:paraId="28F03F25">
            <w:pPr>
              <w:spacing w:line="400" w:lineRule="exact"/>
              <w:jc w:val="left"/>
              <w:rPr>
                <w:rFonts w:ascii="Arial" w:hAnsi="Arial" w:cs="Arial"/>
                <w:color w:val="auto"/>
                <w:kern w:val="0"/>
                <w:szCs w:val="21"/>
                <w:lang w:bidi="ar"/>
              </w:rPr>
            </w:pPr>
            <w:r>
              <w:rPr>
                <w:rFonts w:ascii="Arial" w:hAnsi="Arial" w:cs="Arial"/>
                <w:color w:val="auto"/>
                <w:kern w:val="0"/>
                <w:szCs w:val="21"/>
                <w:lang w:bidi="ar"/>
              </w:rPr>
              <w:t>紧急供货要求：在收到采购人发出紧急供货通知后，供应商最迟1小时内完成当次现场供货。</w:t>
            </w:r>
          </w:p>
          <w:p w14:paraId="08540AB8">
            <w:pPr>
              <w:spacing w:line="400" w:lineRule="exact"/>
              <w:jc w:val="left"/>
              <w:rPr>
                <w:rFonts w:ascii="Arial" w:hAnsi="Arial" w:cs="Arial"/>
                <w:color w:val="auto"/>
                <w:kern w:val="0"/>
                <w:szCs w:val="21"/>
                <w:lang w:bidi="ar"/>
              </w:rPr>
            </w:pPr>
            <w:r>
              <w:rPr>
                <w:rFonts w:ascii="Arial" w:hAnsi="Arial" w:cs="Arial"/>
                <w:color w:val="auto"/>
                <w:kern w:val="0"/>
                <w:szCs w:val="21"/>
                <w:lang w:bidi="ar"/>
              </w:rPr>
              <w:t>7.售后服务要求：</w:t>
            </w:r>
          </w:p>
          <w:p w14:paraId="61E6DB36">
            <w:pPr>
              <w:spacing w:line="400" w:lineRule="exact"/>
              <w:jc w:val="left"/>
              <w:rPr>
                <w:rFonts w:ascii="Arial" w:hAnsi="Arial" w:cs="Arial"/>
                <w:color w:val="auto"/>
                <w:kern w:val="0"/>
                <w:szCs w:val="21"/>
                <w:lang w:bidi="ar"/>
              </w:rPr>
            </w:pPr>
            <w:r>
              <w:rPr>
                <w:rFonts w:ascii="Arial" w:hAnsi="Arial" w:cs="Arial"/>
                <w:color w:val="auto"/>
                <w:kern w:val="0"/>
                <w:szCs w:val="21"/>
                <w:lang w:bidi="ar"/>
              </w:rPr>
              <w:t>7.1响应时间：接到采购人处理问题通知后 1 小时内到达采购人指定现场。</w:t>
            </w:r>
          </w:p>
          <w:p w14:paraId="78CF6D6F">
            <w:pPr>
              <w:spacing w:line="400" w:lineRule="exact"/>
              <w:jc w:val="left"/>
              <w:rPr>
                <w:rFonts w:ascii="Arial" w:hAnsi="Arial" w:cs="Arial"/>
                <w:color w:val="auto"/>
                <w:kern w:val="0"/>
                <w:szCs w:val="21"/>
                <w:lang w:bidi="ar"/>
              </w:rPr>
            </w:pPr>
            <w:r>
              <w:rPr>
                <w:rFonts w:ascii="Arial" w:hAnsi="Arial" w:cs="Arial"/>
                <w:color w:val="auto"/>
                <w:kern w:val="0"/>
                <w:szCs w:val="21"/>
                <w:lang w:bidi="ar"/>
              </w:rPr>
              <w:t>7.2供应商将采购人需要的食材在规定时间（桃源院区早上6：00；北院院区早上6:30）保质保量配送到指定地点，至少派3人（桃源院区患者食堂1人、职工食堂1人，北院院区1人）要求帮分割、砍、切、绞碎肉等加工服务。</w:t>
            </w:r>
          </w:p>
          <w:p w14:paraId="6D6FA3B1">
            <w:pPr>
              <w:spacing w:line="400" w:lineRule="exact"/>
              <w:jc w:val="left"/>
              <w:rPr>
                <w:rFonts w:ascii="Arial" w:hAnsi="Arial" w:cs="Arial"/>
                <w:color w:val="auto"/>
                <w:kern w:val="0"/>
                <w:sz w:val="22"/>
                <w:szCs w:val="22"/>
                <w:lang w:bidi="ar"/>
              </w:rPr>
            </w:pPr>
            <w:r>
              <w:rPr>
                <w:rFonts w:ascii="Arial" w:hAnsi="Arial" w:cs="Arial"/>
                <w:color w:val="auto"/>
                <w:kern w:val="0"/>
                <w:szCs w:val="21"/>
                <w:lang w:bidi="ar"/>
              </w:rPr>
              <w:t>7.3食材加工服务要求：</w:t>
            </w:r>
          </w:p>
          <w:p w14:paraId="400A65A5">
            <w:pPr>
              <w:spacing w:line="400" w:lineRule="exact"/>
              <w:jc w:val="left"/>
              <w:rPr>
                <w:rFonts w:ascii="Arial" w:hAnsi="Arial" w:cs="Arial"/>
                <w:color w:val="auto"/>
                <w:kern w:val="0"/>
                <w:sz w:val="22"/>
                <w:szCs w:val="22"/>
                <w:lang w:bidi="ar"/>
              </w:rPr>
            </w:pPr>
            <w:r>
              <w:rPr>
                <w:rFonts w:ascii="Arial" w:hAnsi="Arial" w:cs="Arial"/>
                <w:color w:val="auto"/>
                <w:kern w:val="0"/>
                <w:sz w:val="22"/>
                <w:szCs w:val="22"/>
                <w:lang w:bidi="ar"/>
              </w:rPr>
              <w:t>（1）禽肉类要求去毛去内脏后配送。</w:t>
            </w:r>
          </w:p>
          <w:p w14:paraId="5D10AB92">
            <w:pPr>
              <w:spacing w:line="400" w:lineRule="exact"/>
              <w:jc w:val="left"/>
              <w:rPr>
                <w:rFonts w:ascii="Arial" w:hAnsi="Arial" w:cs="Arial"/>
                <w:color w:val="auto"/>
                <w:kern w:val="0"/>
                <w:szCs w:val="21"/>
                <w:lang w:bidi="ar"/>
              </w:rPr>
            </w:pPr>
            <w:r>
              <w:rPr>
                <w:rFonts w:ascii="Arial" w:hAnsi="Arial" w:cs="Arial"/>
                <w:color w:val="auto"/>
                <w:kern w:val="0"/>
                <w:szCs w:val="21"/>
                <w:lang w:bidi="ar"/>
              </w:rPr>
              <w:t>（2）加工处理完成后由供应商负责场地、工具清洁。</w:t>
            </w:r>
          </w:p>
          <w:p w14:paraId="1AA2F89A">
            <w:pPr>
              <w:spacing w:line="400" w:lineRule="exact"/>
              <w:jc w:val="left"/>
              <w:rPr>
                <w:rFonts w:hint="eastAsia" w:ascii="Arial" w:hAnsi="Arial" w:cs="Arial"/>
                <w:color w:val="auto"/>
                <w:kern w:val="0"/>
                <w:szCs w:val="21"/>
                <w:lang w:val="en-US" w:eastAsia="zh-CN" w:bidi="ar"/>
              </w:rPr>
            </w:pPr>
            <w:r>
              <w:rPr>
                <w:rFonts w:ascii="Arial" w:hAnsi="Arial" w:cs="Arial"/>
                <w:color w:val="auto"/>
                <w:kern w:val="0"/>
                <w:szCs w:val="21"/>
                <w:lang w:bidi="ar"/>
              </w:rPr>
              <w:t>（</w:t>
            </w:r>
            <w:r>
              <w:rPr>
                <w:rFonts w:hint="eastAsia" w:ascii="Arial" w:hAnsi="Arial" w:cs="Arial"/>
                <w:color w:val="auto"/>
                <w:kern w:val="0"/>
                <w:szCs w:val="21"/>
                <w:lang w:val="en-US" w:eastAsia="zh-CN" w:bidi="ar"/>
              </w:rPr>
              <w:t>3</w:t>
            </w:r>
            <w:r>
              <w:rPr>
                <w:rFonts w:ascii="Arial" w:hAnsi="Arial" w:cs="Arial"/>
                <w:color w:val="auto"/>
                <w:kern w:val="0"/>
                <w:szCs w:val="21"/>
                <w:lang w:bidi="ar"/>
              </w:rPr>
              <w:t>）</w:t>
            </w:r>
            <w:r>
              <w:rPr>
                <w:rFonts w:hint="eastAsia" w:ascii="Arial" w:hAnsi="Arial" w:cs="Arial"/>
                <w:color w:val="auto"/>
                <w:kern w:val="0"/>
                <w:szCs w:val="21"/>
                <w:lang w:val="en-US" w:eastAsia="zh-CN" w:bidi="ar"/>
              </w:rPr>
              <w:t>肉鸡必须是三黄鸡，带指环。土鸡必须养殖180天及以上，带指环，每次供货都必须附生长记录或培育记录（流程清单），确保鸡肉的口感是180天及以上，鸡只能凭口感判断品质，若是达不到质量标准，不论是否煮熟，都需做退货处理，造成的损失由供货商自行承担，医院概不负责。因品质不合格而退货后，不及时送合格品质的产品而导致影响正常运营的，需每次支付500元违约金，从当次货款中扣除。</w:t>
            </w:r>
          </w:p>
          <w:p w14:paraId="734CCF83">
            <w:pPr>
              <w:spacing w:line="400" w:lineRule="exact"/>
              <w:jc w:val="left"/>
              <w:rPr>
                <w:rFonts w:hint="eastAsia" w:ascii="Arial" w:hAnsi="Arial" w:cs="Arial"/>
                <w:color w:val="auto"/>
                <w:kern w:val="0"/>
                <w:szCs w:val="21"/>
                <w:lang w:val="en-US" w:eastAsia="zh-CN" w:bidi="ar"/>
              </w:rPr>
            </w:pPr>
            <w:r>
              <w:rPr>
                <w:rFonts w:ascii="Arial" w:hAnsi="Arial" w:cs="Arial"/>
                <w:color w:val="auto"/>
                <w:kern w:val="0"/>
                <w:szCs w:val="21"/>
                <w:lang w:bidi="ar"/>
              </w:rPr>
              <w:t>（</w:t>
            </w:r>
            <w:r>
              <w:rPr>
                <w:rFonts w:hint="eastAsia" w:ascii="Arial" w:hAnsi="Arial" w:cs="Arial"/>
                <w:color w:val="auto"/>
                <w:kern w:val="0"/>
                <w:szCs w:val="21"/>
                <w:lang w:val="en-US" w:eastAsia="zh-CN" w:bidi="ar"/>
              </w:rPr>
              <w:t>4</w:t>
            </w:r>
            <w:r>
              <w:rPr>
                <w:rFonts w:ascii="Arial" w:hAnsi="Arial" w:cs="Arial"/>
                <w:color w:val="auto"/>
                <w:kern w:val="0"/>
                <w:szCs w:val="21"/>
                <w:lang w:bidi="ar"/>
              </w:rPr>
              <w:t>）</w:t>
            </w:r>
            <w:r>
              <w:rPr>
                <w:rFonts w:hint="eastAsia" w:ascii="Arial" w:hAnsi="Arial" w:cs="Arial"/>
                <w:color w:val="auto"/>
                <w:kern w:val="0"/>
                <w:szCs w:val="21"/>
                <w:lang w:val="en-US" w:eastAsia="zh-CN" w:bidi="ar"/>
              </w:rPr>
              <w:t>鸡帮砍好后腿翅与与鸡身分开装，腿翅需单独装一袋。</w:t>
            </w:r>
          </w:p>
          <w:p w14:paraId="1A793B42">
            <w:pPr>
              <w:pStyle w:val="2"/>
              <w:rPr>
                <w:color w:val="auto"/>
              </w:rPr>
            </w:pPr>
            <w:r>
              <w:rPr>
                <w:rFonts w:hint="eastAsia" w:ascii="Arial" w:hAnsi="Arial" w:cs="Arial"/>
                <w:bCs/>
                <w:smallCaps/>
                <w:color w:val="auto"/>
                <w:spacing w:val="5"/>
                <w:szCs w:val="21"/>
                <w:lang w:val="en-US" w:eastAsia="zh-CN"/>
              </w:rPr>
              <w:t>供货商</w:t>
            </w:r>
            <w:r>
              <w:rPr>
                <w:rFonts w:ascii="Arial" w:hAnsi="Arial" w:cs="Arial"/>
                <w:bCs/>
                <w:smallCaps/>
                <w:color w:val="auto"/>
                <w:spacing w:val="5"/>
                <w:szCs w:val="21"/>
              </w:rPr>
              <w:t>未按本合同和投标文件中规定的服务承诺提供售后服务的，</w:t>
            </w:r>
            <w:r>
              <w:rPr>
                <w:rFonts w:hint="eastAsia" w:ascii="Arial" w:hAnsi="Arial" w:cs="Arial"/>
                <w:bCs/>
                <w:smallCaps/>
                <w:color w:val="auto"/>
                <w:spacing w:val="5"/>
                <w:szCs w:val="21"/>
              </w:rPr>
              <w:t>按1500元/次收取违约金（从当次货款或履约保证金中扣除）</w:t>
            </w:r>
            <w:r>
              <w:rPr>
                <w:rFonts w:ascii="Arial" w:hAnsi="Arial" w:cs="Arial"/>
                <w:bCs/>
                <w:smallCaps/>
                <w:color w:val="auto"/>
                <w:spacing w:val="5"/>
                <w:szCs w:val="21"/>
              </w:rPr>
              <w:t>，同时</w:t>
            </w:r>
            <w:r>
              <w:rPr>
                <w:rFonts w:hint="eastAsia" w:ascii="Arial" w:hAnsi="Arial" w:cs="Arial"/>
                <w:bCs/>
                <w:smallCaps/>
                <w:color w:val="auto"/>
                <w:spacing w:val="5"/>
                <w:szCs w:val="21"/>
                <w:lang w:val="en-US" w:eastAsia="zh-CN"/>
              </w:rPr>
              <w:t>采购人</w:t>
            </w:r>
            <w:r>
              <w:rPr>
                <w:rFonts w:ascii="Arial" w:hAnsi="Arial" w:cs="Arial"/>
                <w:bCs/>
                <w:smallCaps/>
                <w:color w:val="auto"/>
                <w:spacing w:val="5"/>
                <w:szCs w:val="21"/>
              </w:rPr>
              <w:t>有权自行交由第三方提供售后服务，</w:t>
            </w:r>
            <w:r>
              <w:rPr>
                <w:rFonts w:hint="eastAsia" w:ascii="Arial" w:hAnsi="Arial" w:cs="Arial"/>
                <w:bCs/>
                <w:smallCaps/>
                <w:color w:val="auto"/>
                <w:spacing w:val="5"/>
                <w:szCs w:val="21"/>
                <w:lang w:val="en-US" w:eastAsia="zh-CN"/>
              </w:rPr>
              <w:t>供货商</w:t>
            </w:r>
            <w:r>
              <w:rPr>
                <w:rFonts w:ascii="Arial" w:hAnsi="Arial" w:cs="Arial"/>
                <w:bCs/>
                <w:smallCaps/>
                <w:color w:val="auto"/>
                <w:spacing w:val="5"/>
                <w:szCs w:val="21"/>
              </w:rPr>
              <w:t>每次除向</w:t>
            </w:r>
            <w:r>
              <w:rPr>
                <w:rFonts w:hint="eastAsia" w:ascii="Arial" w:hAnsi="Arial" w:cs="Arial"/>
                <w:bCs/>
                <w:smallCaps/>
                <w:color w:val="auto"/>
                <w:spacing w:val="5"/>
                <w:szCs w:val="21"/>
                <w:lang w:val="en-US" w:eastAsia="zh-CN"/>
              </w:rPr>
              <w:t>采购人</w:t>
            </w:r>
            <w:r>
              <w:rPr>
                <w:rFonts w:ascii="Arial" w:hAnsi="Arial" w:cs="Arial"/>
                <w:bCs/>
                <w:smallCaps/>
                <w:color w:val="auto"/>
                <w:spacing w:val="5"/>
                <w:szCs w:val="21"/>
              </w:rPr>
              <w:t>支付违约金外，还需承担</w:t>
            </w:r>
            <w:r>
              <w:rPr>
                <w:rFonts w:hint="eastAsia" w:ascii="Arial" w:hAnsi="Arial" w:cs="Arial"/>
                <w:bCs/>
                <w:smallCaps/>
                <w:color w:val="auto"/>
                <w:spacing w:val="5"/>
                <w:szCs w:val="21"/>
                <w:lang w:val="en-US" w:eastAsia="zh-CN"/>
              </w:rPr>
              <w:t>采购人</w:t>
            </w:r>
            <w:r>
              <w:rPr>
                <w:rFonts w:ascii="Arial" w:hAnsi="Arial" w:cs="Arial"/>
                <w:bCs/>
                <w:smallCaps/>
                <w:color w:val="auto"/>
                <w:spacing w:val="5"/>
                <w:szCs w:val="21"/>
              </w:rPr>
              <w:t>为此支出人工费等一切售后服务相关费用。</w:t>
            </w:r>
          </w:p>
          <w:p w14:paraId="01A19F1C">
            <w:pPr>
              <w:spacing w:line="400" w:lineRule="exact"/>
              <w:rPr>
                <w:rFonts w:ascii="Arial" w:hAnsi="Arial" w:cs="Arial"/>
                <w:color w:val="auto"/>
                <w:szCs w:val="21"/>
              </w:rPr>
            </w:pPr>
          </w:p>
          <w:p w14:paraId="0C93FD90">
            <w:pPr>
              <w:spacing w:line="400" w:lineRule="exact"/>
              <w:rPr>
                <w:rFonts w:ascii="Arial" w:hAnsi="Arial" w:cs="Arial"/>
                <w:bCs/>
                <w:color w:val="auto"/>
                <w:szCs w:val="21"/>
              </w:rPr>
            </w:pPr>
            <w:r>
              <w:rPr>
                <w:rFonts w:ascii="Arial" w:hAnsi="Arial" w:cs="Arial"/>
                <w:color w:val="auto"/>
                <w:szCs w:val="21"/>
              </w:rPr>
              <w:t>▲</w:t>
            </w:r>
            <w:r>
              <w:rPr>
                <w:rFonts w:ascii="Arial" w:hAnsi="Arial" w:cs="Arial"/>
                <w:bCs/>
                <w:color w:val="auto"/>
                <w:szCs w:val="21"/>
              </w:rPr>
              <w:t>（四）食材验收</w:t>
            </w:r>
          </w:p>
          <w:p w14:paraId="66F26DFE">
            <w:pPr>
              <w:rPr>
                <w:color w:val="auto"/>
              </w:rPr>
            </w:pPr>
            <w:r>
              <w:rPr>
                <w:rFonts w:ascii="Arial" w:hAnsi="Arial" w:cs="Arial"/>
                <w:bCs/>
                <w:color w:val="auto"/>
                <w:szCs w:val="21"/>
              </w:rPr>
              <w:t>1.食材的验收工作由采购人和供应商共同进行。供应商提供的产品须经过采购人验收人员的感官检验、外观检验和试用检验。验收过程中，采购人对供应商所提供的食材提出异议或因食材变质及其他食品安全问题需要补采更换食材</w:t>
            </w:r>
          </w:p>
          <w:p w14:paraId="1E9962A4">
            <w:pPr>
              <w:widowControl/>
              <w:spacing w:line="380" w:lineRule="exact"/>
              <w:jc w:val="left"/>
              <w:rPr>
                <w:rFonts w:ascii="Arial" w:hAnsi="Arial" w:cs="Arial"/>
                <w:bCs/>
                <w:color w:val="auto"/>
                <w:szCs w:val="21"/>
              </w:rPr>
            </w:pPr>
            <w:r>
              <w:rPr>
                <w:rFonts w:ascii="Arial" w:hAnsi="Arial" w:cs="Arial"/>
                <w:bCs/>
                <w:color w:val="auto"/>
                <w:szCs w:val="21"/>
              </w:rPr>
              <w:t>时，供应商需在3小时内完成补采更换。</w:t>
            </w:r>
          </w:p>
          <w:p w14:paraId="0904ADDB">
            <w:pPr>
              <w:spacing w:line="400" w:lineRule="exact"/>
              <w:rPr>
                <w:rFonts w:ascii="Arial" w:hAnsi="Arial" w:cs="Arial"/>
                <w:bCs/>
                <w:color w:val="auto"/>
                <w:szCs w:val="21"/>
              </w:rPr>
            </w:pPr>
            <w:r>
              <w:rPr>
                <w:rFonts w:ascii="Arial" w:hAnsi="Arial" w:cs="Arial"/>
                <w:bCs/>
                <w:color w:val="auto"/>
                <w:szCs w:val="21"/>
              </w:rPr>
              <w:t>2.验收工作的一般程序：根据采购清单的具体要求，对所购产品进行清点、复称、外观检查以及对产品的各项指标和性能进行实测，并逐项记录。检测结束后，验收人员在验收单上签字。对未能通过验收的，一律退货、更换直至验收合格。</w:t>
            </w:r>
          </w:p>
          <w:p w14:paraId="09A10B41">
            <w:pPr>
              <w:spacing w:line="400" w:lineRule="exact"/>
              <w:rPr>
                <w:rFonts w:ascii="Arial" w:hAnsi="Arial" w:cs="Arial"/>
                <w:bCs/>
                <w:color w:val="auto"/>
                <w:szCs w:val="21"/>
              </w:rPr>
            </w:pPr>
            <w:r>
              <w:rPr>
                <w:rFonts w:ascii="Arial" w:hAnsi="Arial" w:cs="Arial"/>
                <w:bCs/>
                <w:color w:val="auto"/>
                <w:szCs w:val="21"/>
              </w:rPr>
              <w:t>3.食材验收标准</w:t>
            </w:r>
          </w:p>
          <w:p w14:paraId="218FF54B">
            <w:pPr>
              <w:spacing w:line="400" w:lineRule="exact"/>
              <w:rPr>
                <w:rFonts w:ascii="Arial" w:hAnsi="Arial" w:cs="Arial"/>
                <w:bCs/>
                <w:color w:val="auto"/>
                <w:szCs w:val="21"/>
              </w:rPr>
            </w:pPr>
            <w:r>
              <w:rPr>
                <w:rFonts w:ascii="Arial" w:hAnsi="Arial" w:cs="Arial"/>
                <w:bCs/>
                <w:color w:val="auto"/>
                <w:szCs w:val="21"/>
              </w:rPr>
              <w:t>3.1符合国家食品部门的有关标准，保证无异味、无霉烂变质，每批鲜肉可以是来源于正规肉屠宰场，每次交货时提供本批次产品的出厂（库）检验合格证明（随车同行）：《产品合格证》、《卫生检疫报告》。新鲜肉确保每日新鲜，为当天正规屠宰场宰杀的新鲜肉。每批鲜肉也可以是南宁市及周边城区政府指定的单位发出的鲜肉并提供动物检疫合格证复印件（供货时提供原件核查）</w:t>
            </w:r>
          </w:p>
          <w:p w14:paraId="5C7F219A">
            <w:pPr>
              <w:spacing w:line="400" w:lineRule="exact"/>
              <w:rPr>
                <w:rFonts w:ascii="Arial" w:hAnsi="Arial" w:cs="Arial"/>
                <w:bCs/>
                <w:color w:val="auto"/>
                <w:szCs w:val="21"/>
              </w:rPr>
            </w:pPr>
            <w:r>
              <w:rPr>
                <w:rFonts w:ascii="Arial" w:hAnsi="Arial" w:cs="Arial"/>
                <w:bCs/>
                <w:color w:val="auto"/>
                <w:szCs w:val="21"/>
              </w:rPr>
              <w:t>3.2.感官品质验收标准：鲜活当日宰杀，无异味异样，无注水，全净膛，表皮完整洁净，大小符合要求，保证无寄生虫、无病变、无异味、无注水、色泽正常、无霉烂变质。新鲜的家禽肉肌肉色泽呈淡黄红色，肌肉有弹性且结实，无腥臭味、不黏滑、皮肤光滑。骨髓色泽呈鲜红色，变灰、变绿为品质不佳。凡出现肉淤血、骨折、露骨、脱皮等现象拒收货。</w:t>
            </w:r>
          </w:p>
          <w:p w14:paraId="64932F23">
            <w:pPr>
              <w:spacing w:line="400" w:lineRule="exact"/>
              <w:rPr>
                <w:rFonts w:ascii="Arial" w:hAnsi="Arial" w:cs="Arial"/>
                <w:bCs/>
                <w:color w:val="auto"/>
                <w:szCs w:val="21"/>
              </w:rPr>
            </w:pPr>
            <w:r>
              <w:rPr>
                <w:rFonts w:ascii="Arial" w:hAnsi="Arial" w:cs="Arial"/>
                <w:bCs/>
                <w:color w:val="auto"/>
                <w:szCs w:val="21"/>
              </w:rPr>
              <w:t>3.3 鸡：光鸡，鸡大腿内侧用刀切开后无明显水迹。新鲜鸡肉眼球饱满、鸡肚内无一切内脏。皮肤有光泽，因品种不同而呈淡黄、淡红、灰白或灰黑等色。肌肉切而发光、外表微干 或微湿润、不粘手、指压后的凹陷立即恢复。具有鲜鸡肉正常气味， 淤血斑无或极少，无打水症状、无破皮、鸡的翼部或鸡关节，不能有骨折或因骨折破皮而使骨头外露，无禽流感病毒，单只光鸡重为1.5-2kg。</w:t>
            </w:r>
          </w:p>
          <w:p w14:paraId="3A7D5A70">
            <w:pPr>
              <w:spacing w:line="400" w:lineRule="exact"/>
              <w:rPr>
                <w:rFonts w:ascii="Arial" w:hAnsi="Arial" w:cs="Arial"/>
                <w:bCs/>
                <w:color w:val="auto"/>
                <w:szCs w:val="21"/>
              </w:rPr>
            </w:pPr>
            <w:r>
              <w:rPr>
                <w:rFonts w:ascii="Arial" w:hAnsi="Arial" w:cs="Arial"/>
                <w:bCs/>
                <w:color w:val="auto"/>
                <w:szCs w:val="21"/>
              </w:rPr>
              <w:t>3.4鸭：光鸭、吹风鸭，鸭肉皮色泽略呈肉白色，大腿内侧用刀切开后无明显水迹。表皮光滑而有光泽、肉质弹性好且丰满、表皮无毛或 少毛、无破皮、无花皮、无显眼淤块；无注水、肚内无一切内脏、 无 血水、无异味，无禽流感病毒，单只光鸭重为2.5-3kg。</w:t>
            </w:r>
          </w:p>
          <w:p w14:paraId="207A180F">
            <w:pPr>
              <w:spacing w:line="400" w:lineRule="exact"/>
              <w:rPr>
                <w:rFonts w:ascii="Arial" w:hAnsi="Arial" w:cs="Arial"/>
                <w:bCs/>
                <w:color w:val="auto"/>
                <w:szCs w:val="21"/>
              </w:rPr>
            </w:pPr>
            <w:r>
              <w:rPr>
                <w:rFonts w:ascii="Arial" w:hAnsi="Arial" w:cs="Arial"/>
                <w:bCs/>
                <w:color w:val="auto"/>
                <w:szCs w:val="21"/>
              </w:rPr>
              <w:t>3.5鲜鸡鸭鹅及其副产品必须具有动物检验检疫证明（供货时必须提供）</w:t>
            </w:r>
          </w:p>
          <w:p w14:paraId="545B09F5">
            <w:pPr>
              <w:spacing w:line="400" w:lineRule="exact"/>
              <w:rPr>
                <w:rFonts w:ascii="Arial" w:hAnsi="Arial" w:cs="Arial"/>
                <w:bCs/>
                <w:color w:val="auto"/>
                <w:szCs w:val="21"/>
              </w:rPr>
            </w:pPr>
            <w:r>
              <w:rPr>
                <w:rFonts w:ascii="Arial" w:hAnsi="Arial" w:cs="Arial"/>
                <w:bCs/>
                <w:color w:val="auto"/>
                <w:szCs w:val="21"/>
              </w:rPr>
              <w:t>3.6冷冻家禽类（鸡翅、鸡尖及边鸭等）</w:t>
            </w:r>
          </w:p>
          <w:p w14:paraId="1250CCBB">
            <w:pPr>
              <w:spacing w:line="400" w:lineRule="exact"/>
              <w:rPr>
                <w:rFonts w:ascii="Arial" w:hAnsi="Arial" w:cs="Arial"/>
                <w:bCs/>
                <w:color w:val="auto"/>
                <w:szCs w:val="21"/>
              </w:rPr>
            </w:pPr>
            <w:r>
              <w:rPr>
                <w:rFonts w:ascii="Arial" w:hAnsi="Arial" w:cs="Arial"/>
                <w:bCs/>
                <w:color w:val="auto"/>
                <w:szCs w:val="21"/>
              </w:rPr>
              <w:t>（1）原料包装要有 SC许可编码。如进口原料的外包装要有中文标识。无淤血、色泽光亮、无毛。鸡翅单体重 0.1-0.15kg。</w:t>
            </w:r>
          </w:p>
          <w:p w14:paraId="7EBB6369">
            <w:pPr>
              <w:spacing w:line="400" w:lineRule="exact"/>
              <w:rPr>
                <w:rFonts w:ascii="Arial" w:hAnsi="Arial" w:cs="Arial"/>
                <w:bCs/>
                <w:color w:val="auto"/>
                <w:szCs w:val="21"/>
              </w:rPr>
            </w:pPr>
            <w:r>
              <w:rPr>
                <w:rFonts w:ascii="Arial" w:hAnsi="Arial" w:cs="Arial"/>
                <w:bCs/>
                <w:color w:val="auto"/>
                <w:szCs w:val="21"/>
              </w:rPr>
              <w:t xml:space="preserve"> （2）冻品类：原包装要有“SC”标识，包装上食品新鲜标注清晰，生产日期不早于供货期6个月且在保质期内。</w:t>
            </w:r>
          </w:p>
          <w:p w14:paraId="374E4C75">
            <w:pPr>
              <w:spacing w:line="400" w:lineRule="exact"/>
              <w:rPr>
                <w:rFonts w:ascii="Arial" w:hAnsi="Arial" w:cs="Arial"/>
                <w:bCs/>
                <w:color w:val="auto"/>
                <w:szCs w:val="21"/>
              </w:rPr>
            </w:pPr>
            <w:r>
              <w:rPr>
                <w:rFonts w:ascii="Arial" w:hAnsi="Arial" w:cs="Arial"/>
                <w:bCs/>
                <w:color w:val="auto"/>
                <w:szCs w:val="21"/>
              </w:rPr>
              <w:t xml:space="preserve"> （3）鸡腿、鸡翅、预包装半加工的冷冻食品：包装要有生产日期标识， 且包装标识必须符合国家法定标准并有质量安全标识。</w:t>
            </w:r>
          </w:p>
          <w:p w14:paraId="2BAFAA30">
            <w:pPr>
              <w:spacing w:line="400" w:lineRule="exact"/>
              <w:jc w:val="left"/>
              <w:rPr>
                <w:rFonts w:ascii="Arial" w:hAnsi="Arial" w:cs="Arial"/>
                <w:bCs/>
                <w:color w:val="auto"/>
                <w:szCs w:val="21"/>
              </w:rPr>
            </w:pPr>
            <w:r>
              <w:rPr>
                <w:rFonts w:ascii="Arial" w:hAnsi="Arial" w:cs="Arial"/>
                <w:bCs/>
                <w:color w:val="auto"/>
                <w:szCs w:val="21"/>
              </w:rPr>
              <w:t>3.7其他未列入验收标准的食材，根据现场情况另行确定是否合格。</w:t>
            </w:r>
          </w:p>
          <w:p w14:paraId="627ACD47">
            <w:pPr>
              <w:spacing w:line="400" w:lineRule="exact"/>
              <w:jc w:val="left"/>
              <w:rPr>
                <w:rFonts w:ascii="Arial" w:hAnsi="Arial" w:cs="Arial"/>
                <w:bCs/>
                <w:color w:val="auto"/>
                <w:szCs w:val="21"/>
              </w:rPr>
            </w:pPr>
          </w:p>
          <w:p w14:paraId="15C2217B">
            <w:pPr>
              <w:spacing w:line="400" w:lineRule="exact"/>
              <w:rPr>
                <w:rFonts w:ascii="Arial" w:hAnsi="Arial" w:cs="Arial"/>
                <w:bCs/>
                <w:color w:val="auto"/>
                <w:szCs w:val="21"/>
              </w:rPr>
            </w:pPr>
            <w:r>
              <w:rPr>
                <w:rFonts w:ascii="Arial" w:hAnsi="Arial" w:cs="Arial"/>
                <w:color w:val="auto"/>
                <w:szCs w:val="21"/>
              </w:rPr>
              <w:t>▲</w:t>
            </w:r>
            <w:r>
              <w:rPr>
                <w:rFonts w:ascii="Arial" w:hAnsi="Arial" w:cs="Arial"/>
                <w:bCs/>
                <w:color w:val="auto"/>
                <w:szCs w:val="21"/>
              </w:rPr>
              <w:t>（五）其他要求:</w:t>
            </w:r>
          </w:p>
          <w:p w14:paraId="316157A6">
            <w:pPr>
              <w:spacing w:line="400" w:lineRule="exact"/>
              <w:rPr>
                <w:rFonts w:ascii="Arial" w:hAnsi="Arial" w:cs="Arial"/>
                <w:bCs/>
                <w:color w:val="auto"/>
                <w:szCs w:val="21"/>
              </w:rPr>
            </w:pPr>
            <w:r>
              <w:rPr>
                <w:rFonts w:ascii="Arial" w:hAnsi="Arial" w:cs="Arial"/>
                <w:bCs/>
                <w:color w:val="auto"/>
                <w:szCs w:val="21"/>
              </w:rPr>
              <w:t>1.供应商具备履行合同所必须的技术设备及场所。拟投入配送人员及加工人员需具有健康证，并且年审有效。</w:t>
            </w:r>
          </w:p>
          <w:p w14:paraId="4BCB10A3">
            <w:pPr>
              <w:spacing w:line="400" w:lineRule="exact"/>
              <w:rPr>
                <w:rFonts w:ascii="Arial" w:hAnsi="Arial" w:cs="Arial"/>
                <w:bCs/>
                <w:color w:val="auto"/>
                <w:szCs w:val="21"/>
              </w:rPr>
            </w:pPr>
            <w:r>
              <w:rPr>
                <w:rFonts w:ascii="Arial" w:hAnsi="Arial" w:cs="Arial"/>
                <w:bCs/>
                <w:color w:val="auto"/>
                <w:szCs w:val="21"/>
              </w:rPr>
              <w:t>2.供应商有相对稳定的进货渠道（提供证明材料），有完善的货物来源记录，所有食材的来源必须清晰可追溯。产品种类丰富，适合职工和住院患者日常生活所需。</w:t>
            </w:r>
          </w:p>
          <w:p w14:paraId="037817B3">
            <w:pPr>
              <w:spacing w:line="400" w:lineRule="exact"/>
              <w:rPr>
                <w:rFonts w:ascii="Arial" w:hAnsi="Arial" w:cs="Arial"/>
                <w:bCs/>
                <w:color w:val="auto"/>
                <w:szCs w:val="21"/>
              </w:rPr>
            </w:pPr>
            <w:r>
              <w:rPr>
                <w:rFonts w:ascii="Arial" w:hAnsi="Arial" w:cs="Arial"/>
                <w:bCs/>
                <w:color w:val="auto"/>
                <w:szCs w:val="21"/>
              </w:rPr>
              <w:t>3.供应商有满足项目需求的供货和配送能力、良好的企业信誉及售后服务能力。</w:t>
            </w:r>
          </w:p>
          <w:p w14:paraId="365D9B4F">
            <w:pPr>
              <w:spacing w:line="400" w:lineRule="exact"/>
              <w:rPr>
                <w:rFonts w:ascii="Arial" w:hAnsi="Arial" w:cs="Arial"/>
                <w:bCs/>
                <w:color w:val="auto"/>
                <w:szCs w:val="21"/>
              </w:rPr>
            </w:pPr>
            <w:r>
              <w:rPr>
                <w:rFonts w:ascii="Arial" w:hAnsi="Arial" w:cs="Arial"/>
                <w:bCs/>
                <w:color w:val="auto"/>
                <w:szCs w:val="21"/>
              </w:rPr>
              <w:t>4.供应商应根据采购需求，在投标文件中提供切实可行的服务方案及承诺。</w:t>
            </w:r>
          </w:p>
          <w:p w14:paraId="7091EB7A">
            <w:pPr>
              <w:spacing w:line="400" w:lineRule="exact"/>
              <w:rPr>
                <w:rFonts w:ascii="Arial" w:hAnsi="Arial" w:cs="Arial"/>
                <w:bCs/>
                <w:color w:val="auto"/>
                <w:szCs w:val="21"/>
              </w:rPr>
            </w:pPr>
            <w:r>
              <w:rPr>
                <w:rFonts w:ascii="Arial" w:hAnsi="Arial" w:cs="Arial"/>
                <w:bCs/>
                <w:color w:val="auto"/>
                <w:szCs w:val="21"/>
              </w:rPr>
              <w:t>5.供应商在供货过程中必须采取足够的安全措施，确保服务的安全，并自行负责相关安全责任，鼓励参加食品安全责任保险，有效降低食品安全风险隐患。</w:t>
            </w:r>
          </w:p>
        </w:tc>
      </w:tr>
      <w:tr w14:paraId="032F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6" w:type="dxa"/>
            <w:gridSpan w:val="5"/>
            <w:tcBorders>
              <w:top w:val="single" w:color="auto" w:sz="4" w:space="0"/>
              <w:left w:val="single" w:color="auto" w:sz="4" w:space="0"/>
              <w:bottom w:val="single" w:color="auto" w:sz="4" w:space="0"/>
              <w:right w:val="single" w:color="auto" w:sz="4" w:space="0"/>
            </w:tcBorders>
            <w:vAlign w:val="center"/>
          </w:tcPr>
          <w:p w14:paraId="7ED22F8A">
            <w:pPr>
              <w:spacing w:line="400" w:lineRule="exact"/>
              <w:rPr>
                <w:rFonts w:ascii="Arial" w:hAnsi="Arial" w:cs="Arial"/>
                <w:b/>
                <w:color w:val="auto"/>
                <w:szCs w:val="21"/>
              </w:rPr>
            </w:pPr>
            <w:r>
              <w:rPr>
                <w:rFonts w:ascii="Arial" w:hAnsi="Arial" w:cs="Arial"/>
                <w:b/>
                <w:color w:val="auto"/>
                <w:szCs w:val="21"/>
              </w:rPr>
              <w:t>▲二、商务要求</w:t>
            </w:r>
          </w:p>
        </w:tc>
      </w:tr>
      <w:tr w14:paraId="4103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630B57C9">
            <w:pPr>
              <w:spacing w:line="400" w:lineRule="exact"/>
              <w:jc w:val="center"/>
              <w:rPr>
                <w:rFonts w:ascii="Arial" w:hAnsi="Arial" w:cs="Arial"/>
                <w:bCs/>
                <w:color w:val="auto"/>
                <w:szCs w:val="21"/>
              </w:rPr>
            </w:pPr>
            <w:r>
              <w:rPr>
                <w:rFonts w:ascii="Arial" w:hAnsi="Arial" w:cs="Arial"/>
                <w:bCs/>
                <w:color w:val="auto"/>
                <w:szCs w:val="21"/>
              </w:rPr>
              <w:t>投标报价要求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0F204F1D">
            <w:pPr>
              <w:spacing w:line="400" w:lineRule="exact"/>
              <w:rPr>
                <w:rFonts w:ascii="Arial" w:hAnsi="Arial" w:cs="Arial"/>
                <w:bCs/>
                <w:color w:val="auto"/>
                <w:szCs w:val="21"/>
              </w:rPr>
            </w:pPr>
            <w:r>
              <w:rPr>
                <w:rFonts w:ascii="Arial" w:hAnsi="Arial" w:cs="Arial"/>
                <w:bCs/>
                <w:color w:val="auto"/>
                <w:szCs w:val="21"/>
              </w:rPr>
              <w:t>1.各供应商的投标报价包括但不限于以下内容：</w:t>
            </w:r>
          </w:p>
          <w:p w14:paraId="7615851E">
            <w:pPr>
              <w:spacing w:line="400" w:lineRule="exact"/>
              <w:rPr>
                <w:rFonts w:ascii="Arial" w:hAnsi="Arial" w:cs="Arial"/>
                <w:bCs/>
                <w:color w:val="auto"/>
                <w:szCs w:val="21"/>
              </w:rPr>
            </w:pPr>
            <w:r>
              <w:rPr>
                <w:rFonts w:ascii="Arial" w:hAnsi="Arial" w:cs="Arial"/>
                <w:bCs/>
                <w:color w:val="auto"/>
                <w:szCs w:val="21"/>
              </w:rPr>
              <w:t>（1）包含食材的购置、检验、粗加工、分拣、包装、仓储、运输、装卸、堆放、保险、损耗、退换、售后服务、雇员费用、管理费、全额税费等，以及合同履行过程中的应预见和不可预见的一切费用。</w:t>
            </w:r>
          </w:p>
          <w:p w14:paraId="0A1A1928">
            <w:pPr>
              <w:spacing w:line="400" w:lineRule="exact"/>
              <w:rPr>
                <w:rFonts w:ascii="Arial" w:hAnsi="Arial" w:cs="Arial"/>
                <w:bCs/>
                <w:color w:val="auto"/>
                <w:szCs w:val="21"/>
              </w:rPr>
            </w:pPr>
            <w:r>
              <w:rPr>
                <w:rFonts w:ascii="Arial" w:hAnsi="Arial" w:cs="Arial"/>
                <w:bCs/>
                <w:color w:val="auto"/>
                <w:szCs w:val="21"/>
              </w:rPr>
              <w:t>（2）本项目招标代理服务费、必要的保险费用和各项税金。</w:t>
            </w:r>
          </w:p>
          <w:p w14:paraId="324365C4">
            <w:pPr>
              <w:spacing w:line="400" w:lineRule="exact"/>
              <w:rPr>
                <w:rFonts w:ascii="Arial" w:hAnsi="Arial" w:cs="Arial"/>
                <w:bCs/>
                <w:color w:val="auto"/>
                <w:szCs w:val="21"/>
              </w:rPr>
            </w:pPr>
            <w:r>
              <w:rPr>
                <w:rFonts w:ascii="Arial" w:hAnsi="Arial" w:cs="Arial"/>
                <w:bCs/>
                <w:color w:val="auto"/>
                <w:szCs w:val="21"/>
              </w:rPr>
              <w:t>2.确定供应商并签订合同后，按实际提供的食材费用结算。</w:t>
            </w:r>
          </w:p>
        </w:tc>
      </w:tr>
      <w:tr w14:paraId="05C6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65D6C9F5">
            <w:pPr>
              <w:spacing w:line="400" w:lineRule="exact"/>
              <w:jc w:val="center"/>
              <w:rPr>
                <w:rFonts w:ascii="Arial" w:hAnsi="Arial" w:cs="Arial"/>
                <w:bCs/>
                <w:color w:val="auto"/>
                <w:szCs w:val="21"/>
              </w:rPr>
            </w:pPr>
            <w:r>
              <w:rPr>
                <w:rFonts w:ascii="Arial" w:hAnsi="Arial" w:cs="Arial"/>
                <w:bCs/>
                <w:color w:val="auto"/>
                <w:szCs w:val="21"/>
              </w:rPr>
              <w:t>报价方式</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0DB65286">
            <w:pPr>
              <w:spacing w:line="390" w:lineRule="exact"/>
              <w:rPr>
                <w:rFonts w:ascii="Arial" w:hAnsi="Arial" w:cs="Arial"/>
                <w:bCs/>
                <w:color w:val="auto"/>
                <w:szCs w:val="21"/>
              </w:rPr>
            </w:pPr>
            <w:r>
              <w:rPr>
                <w:rFonts w:ascii="Arial" w:hAnsi="Arial" w:cs="Arial"/>
                <w:bCs/>
                <w:color w:val="auto"/>
                <w:szCs w:val="21"/>
              </w:rPr>
              <w:t>1.投标报价按下浮系数报价，</w:t>
            </w:r>
            <w:r>
              <w:rPr>
                <w:rFonts w:ascii="Arial" w:hAnsi="Arial" w:cs="Arial"/>
                <w:color w:val="auto"/>
              </w:rPr>
              <w:t>供应商结合采购人提供的市场调查物价、市场价格、成本及自身条件、市场风险考虑报出综合的下浮系数，有效报价范围为：下浮系数</w:t>
            </w:r>
            <w:r>
              <w:rPr>
                <w:rFonts w:ascii="Arial" w:hAnsi="Arial" w:cs="Arial"/>
                <w:color w:val="auto"/>
              </w:rPr>
              <w:t>≥</w:t>
            </w:r>
            <w:r>
              <w:rPr>
                <w:rFonts w:hint="eastAsia" w:ascii="Arial" w:hAnsi="Arial" w:cs="Arial"/>
                <w:color w:val="auto"/>
                <w:lang w:val="en-US" w:eastAsia="zh-CN"/>
              </w:rPr>
              <w:t>1</w:t>
            </w:r>
            <w:r>
              <w:rPr>
                <w:rFonts w:ascii="Arial" w:hAnsi="Arial" w:cs="Arial"/>
                <w:color w:val="auto"/>
              </w:rPr>
              <w:t>%</w:t>
            </w:r>
            <w:r>
              <w:rPr>
                <w:rFonts w:ascii="Arial" w:hAnsi="Arial" w:cs="Arial"/>
                <w:color w:val="auto"/>
              </w:rPr>
              <w:t>，实际采购单价=市场价格（基准单价）×（1-下浮系数），供应商一旦中标，该结算下浮系数在合同服务期内不得改变。</w:t>
            </w:r>
          </w:p>
          <w:p w14:paraId="03BDEDC1">
            <w:pPr>
              <w:spacing w:line="400" w:lineRule="exact"/>
              <w:rPr>
                <w:rFonts w:ascii="Arial" w:hAnsi="Arial" w:cs="Arial"/>
                <w:color w:val="auto"/>
              </w:rPr>
            </w:pPr>
            <w:r>
              <w:rPr>
                <w:rFonts w:ascii="Arial" w:hAnsi="Arial" w:cs="Arial"/>
                <w:bCs/>
                <w:color w:val="auto"/>
                <w:szCs w:val="21"/>
              </w:rPr>
              <w:t>2.</w:t>
            </w:r>
            <w:r>
              <w:rPr>
                <w:rFonts w:ascii="Arial" w:hAnsi="Arial" w:cs="Arial"/>
                <w:color w:val="auto"/>
              </w:rPr>
              <w:t>市场价格（基准单价）</w:t>
            </w:r>
          </w:p>
          <w:p w14:paraId="2A0AFC33">
            <w:pPr>
              <w:spacing w:line="400" w:lineRule="exact"/>
              <w:rPr>
                <w:rFonts w:ascii="Arial" w:hAnsi="Arial" w:cs="Arial"/>
                <w:color w:val="auto"/>
              </w:rPr>
            </w:pPr>
            <w:r>
              <w:rPr>
                <w:rFonts w:ascii="Arial" w:hAnsi="Arial" w:cs="Arial"/>
                <w:color w:val="auto"/>
              </w:rPr>
              <w:t>定价机制：市场价格（基准单价）由供应商根据南宁市淡村农贸市场价格（含配送服务价格）为基准</w:t>
            </w:r>
            <w:r>
              <w:rPr>
                <w:rFonts w:hint="eastAsia" w:ascii="Arial" w:hAnsi="Arial" w:cs="Arial"/>
                <w:color w:val="auto"/>
                <w:lang w:val="en-US" w:eastAsia="zh-CN"/>
              </w:rPr>
              <w:t>先自</w:t>
            </w:r>
            <w:r>
              <w:rPr>
                <w:rFonts w:ascii="Arial" w:hAnsi="Arial" w:cs="Arial"/>
                <w:color w:val="auto"/>
              </w:rPr>
              <w:t>报市场价，</w:t>
            </w:r>
            <w:r>
              <w:rPr>
                <w:rFonts w:hint="eastAsia" w:ascii="Arial" w:hAnsi="Arial" w:cs="Arial"/>
                <w:color w:val="auto"/>
                <w:lang w:val="en-US" w:eastAsia="zh-CN"/>
              </w:rPr>
              <w:t>采购</w:t>
            </w:r>
            <w:r>
              <w:rPr>
                <w:rFonts w:ascii="Arial" w:hAnsi="Arial" w:cs="Arial"/>
                <w:color w:val="auto"/>
              </w:rPr>
              <w:t>方</w:t>
            </w:r>
            <w:r>
              <w:rPr>
                <w:rFonts w:hint="eastAsia" w:ascii="Arial" w:hAnsi="Arial" w:cs="Arial"/>
                <w:color w:val="auto"/>
                <w:lang w:val="en-US" w:eastAsia="zh-CN"/>
              </w:rPr>
              <w:t>就供货方报价</w:t>
            </w:r>
            <w:r>
              <w:rPr>
                <w:rFonts w:ascii="Arial" w:hAnsi="Arial" w:cs="Arial"/>
                <w:color w:val="auto"/>
              </w:rPr>
              <w:t>组成</w:t>
            </w:r>
            <w:r>
              <w:rPr>
                <w:rFonts w:hint="eastAsia" w:ascii="Arial" w:hAnsi="Arial" w:cs="Arial"/>
                <w:color w:val="auto"/>
                <w:lang w:val="en-US" w:eastAsia="zh-CN"/>
              </w:rPr>
              <w:t>2-</w:t>
            </w:r>
            <w:r>
              <w:rPr>
                <w:rFonts w:ascii="Arial" w:hAnsi="Arial" w:cs="Arial"/>
                <w:color w:val="auto"/>
              </w:rPr>
              <w:t>3人</w:t>
            </w:r>
            <w:r>
              <w:rPr>
                <w:rFonts w:hint="eastAsia" w:ascii="Arial" w:hAnsi="Arial" w:cs="Arial"/>
                <w:color w:val="auto"/>
                <w:lang w:val="en-US" w:eastAsia="zh-CN"/>
              </w:rPr>
              <w:t>的</w:t>
            </w:r>
            <w:r>
              <w:rPr>
                <w:rFonts w:ascii="Arial" w:hAnsi="Arial" w:cs="Arial"/>
                <w:color w:val="auto"/>
              </w:rPr>
              <w:t>询价小组</w:t>
            </w:r>
            <w:r>
              <w:rPr>
                <w:rFonts w:ascii="Arial" w:hAnsi="Arial" w:cs="Arial"/>
                <w:color w:val="auto"/>
              </w:rPr>
              <w:t>，以南宁市淡村农贸市场为主，每10天考察询价1次（如采购商品在该市场无销售的，可参照南宁市北湖农贸市场、金桥国际农贸批发市场、农产品交易中心等大型农贸市场的价格，具体农贸市场由采购人单方面确定），询价</w:t>
            </w:r>
            <w:r>
              <w:rPr>
                <w:rFonts w:hint="eastAsia" w:ascii="Arial" w:hAnsi="Arial" w:cs="Arial"/>
                <w:color w:val="auto"/>
                <w:lang w:val="en-US" w:eastAsia="zh-CN"/>
              </w:rPr>
              <w:t>至少</w:t>
            </w:r>
            <w:r>
              <w:rPr>
                <w:rFonts w:ascii="Arial" w:hAnsi="Arial" w:cs="Arial"/>
                <w:color w:val="auto"/>
              </w:rPr>
              <w:t>3家，按询价的平均价格作为到下一次询价期间的市场价格（基准单价），</w:t>
            </w:r>
            <w:r>
              <w:rPr>
                <w:rFonts w:hint="eastAsia" w:ascii="Arial" w:hAnsi="Arial" w:cs="Arial"/>
                <w:color w:val="auto"/>
                <w:lang w:val="en-US" w:eastAsia="zh-CN"/>
              </w:rPr>
              <w:t>或是参考淡村市场监督管理局公布的市场价格作为下一次询价期间的市场价格（基准单价），</w:t>
            </w:r>
            <w:r>
              <w:rPr>
                <w:rFonts w:ascii="Arial" w:hAnsi="Arial" w:cs="Arial"/>
                <w:color w:val="auto"/>
              </w:rPr>
              <w:t>（如市场价格涨幅超过10%，供应商须书面告知采购人，经采购人对南宁市淡村农贸市场价格进行核实，审批同意后方可实行）。</w:t>
            </w:r>
          </w:p>
          <w:p w14:paraId="6D7515D2">
            <w:pPr>
              <w:spacing w:line="400" w:lineRule="exact"/>
              <w:rPr>
                <w:rFonts w:ascii="Arial" w:hAnsi="Arial" w:cs="Arial"/>
                <w:bCs/>
                <w:color w:val="auto"/>
                <w:szCs w:val="21"/>
              </w:rPr>
            </w:pPr>
            <w:r>
              <w:rPr>
                <w:rFonts w:hint="eastAsia" w:ascii="Arial" w:hAnsi="Arial" w:cs="Arial" w:eastAsiaTheme="minorEastAsia"/>
                <w:color w:val="auto"/>
                <w:kern w:val="2"/>
                <w:sz w:val="21"/>
                <w:szCs w:val="24"/>
                <w:lang w:val="en-US" w:eastAsia="zh-CN" w:bidi="ar-SA"/>
              </w:rPr>
              <w:t>3.</w:t>
            </w:r>
            <w:r>
              <w:rPr>
                <w:rFonts w:hint="eastAsia" w:ascii="Arial" w:hAnsi="Arial" w:cs="Arial"/>
                <w:color w:val="auto"/>
                <w:kern w:val="2"/>
                <w:sz w:val="21"/>
                <w:szCs w:val="24"/>
                <w:lang w:val="en-US" w:eastAsia="zh-CN" w:bidi="ar-SA"/>
              </w:rPr>
              <w:t>供货商</w:t>
            </w:r>
            <w:r>
              <w:rPr>
                <w:rFonts w:ascii="Arial" w:hAnsi="Arial" w:cs="Arial" w:eastAsiaTheme="minorEastAsia"/>
                <w:color w:val="auto"/>
                <w:kern w:val="2"/>
                <w:sz w:val="21"/>
                <w:szCs w:val="24"/>
                <w:lang w:val="en-US" w:eastAsia="zh-CN" w:bidi="ar-SA"/>
              </w:rPr>
              <w:t>供应原材料询价前自报单项价格超出双方询价价格15%，</w:t>
            </w:r>
            <w:r>
              <w:rPr>
                <w:rFonts w:hint="eastAsia" w:ascii="Arial" w:hAnsi="Arial" w:cs="Arial"/>
                <w:color w:val="auto"/>
                <w:kern w:val="2"/>
                <w:sz w:val="21"/>
                <w:szCs w:val="24"/>
                <w:lang w:val="en-US" w:eastAsia="zh-CN" w:bidi="ar-SA"/>
              </w:rPr>
              <w:t>采购人</w:t>
            </w:r>
            <w:r>
              <w:rPr>
                <w:rFonts w:ascii="Arial" w:hAnsi="Arial" w:cs="Arial" w:eastAsiaTheme="minorEastAsia"/>
                <w:color w:val="auto"/>
                <w:kern w:val="2"/>
                <w:sz w:val="21"/>
                <w:szCs w:val="24"/>
                <w:lang w:val="en-US" w:eastAsia="zh-CN" w:bidi="ar-SA"/>
              </w:rPr>
              <w:t>有权按2500元/次收取违约金（从当次货款中扣除）。</w:t>
            </w:r>
          </w:p>
        </w:tc>
      </w:tr>
      <w:tr w14:paraId="59A4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506B4C39">
            <w:pPr>
              <w:spacing w:line="400" w:lineRule="exact"/>
              <w:jc w:val="center"/>
              <w:rPr>
                <w:rFonts w:ascii="Arial" w:hAnsi="Arial" w:cs="Arial"/>
                <w:bCs/>
                <w:color w:val="auto"/>
                <w:szCs w:val="21"/>
              </w:rPr>
            </w:pPr>
            <w:r>
              <w:rPr>
                <w:rFonts w:ascii="Arial" w:hAnsi="Arial" w:cs="Arial"/>
                <w:bCs/>
                <w:color w:val="auto"/>
                <w:szCs w:val="21"/>
              </w:rPr>
              <w:t>服务时间及地点</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4402F218">
            <w:pPr>
              <w:spacing w:line="400" w:lineRule="exact"/>
              <w:rPr>
                <w:rFonts w:ascii="Arial" w:hAnsi="Arial" w:cs="Arial"/>
                <w:color w:val="auto"/>
              </w:rPr>
            </w:pPr>
            <w:r>
              <w:rPr>
                <w:rFonts w:ascii="Arial" w:hAnsi="Arial" w:cs="Arial"/>
                <w:color w:val="auto"/>
              </w:rPr>
              <w:t>合同签订期：自中标通知书发出之日起25日内。</w:t>
            </w:r>
          </w:p>
          <w:p w14:paraId="2A55FE5C">
            <w:pPr>
              <w:widowControl/>
              <w:shd w:val="clear" w:color="auto" w:fill="FFFFFF"/>
              <w:spacing w:line="380" w:lineRule="exact"/>
              <w:rPr>
                <w:rFonts w:ascii="Arial" w:hAnsi="Arial" w:cs="Arial"/>
                <w:color w:val="auto"/>
              </w:rPr>
            </w:pPr>
            <w:r>
              <w:rPr>
                <w:rFonts w:ascii="Arial" w:hAnsi="Arial" w:cs="Arial"/>
                <w:color w:val="auto"/>
              </w:rPr>
              <w:t>合同服务期限：自签订合同之日起1年（如合同履行期限未到，采购人采购货款累计达到预算金额时，采购人可与供应商签订追加金额不超过预算金额10%的补充合同；如服务期限内再超出追加金额，合同自动终止，采购人将重新启动采购程序。</w:t>
            </w:r>
          </w:p>
          <w:p w14:paraId="1B6D1B16">
            <w:pPr>
              <w:spacing w:line="400" w:lineRule="exact"/>
              <w:rPr>
                <w:rFonts w:ascii="Arial" w:hAnsi="Arial" w:cs="Arial"/>
                <w:color w:val="auto"/>
              </w:rPr>
            </w:pPr>
            <w:r>
              <w:rPr>
                <w:rFonts w:ascii="Arial" w:hAnsi="Arial" w:cs="Arial"/>
                <w:color w:val="auto"/>
              </w:rPr>
              <w:t>供货地点：广西壮族自治区人民医院桃源院区（南宁市桃源路6号）和北院院区（南宁市邕武路19号）</w:t>
            </w:r>
          </w:p>
        </w:tc>
      </w:tr>
      <w:tr w14:paraId="4EEA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01A90B72">
            <w:pPr>
              <w:spacing w:line="400" w:lineRule="exact"/>
              <w:jc w:val="center"/>
              <w:rPr>
                <w:rFonts w:ascii="Arial" w:hAnsi="Arial" w:cs="Arial"/>
                <w:bCs/>
                <w:color w:val="auto"/>
                <w:szCs w:val="21"/>
              </w:rPr>
            </w:pPr>
            <w:r>
              <w:rPr>
                <w:rFonts w:ascii="Arial" w:hAnsi="Arial" w:cs="Arial"/>
                <w:bCs/>
                <w:color w:val="auto"/>
                <w:szCs w:val="21"/>
              </w:rPr>
              <w:t>付款方式</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547EC70A">
            <w:pPr>
              <w:spacing w:line="360" w:lineRule="auto"/>
              <w:jc w:val="left"/>
              <w:rPr>
                <w:rFonts w:ascii="Arial" w:hAnsi="Arial" w:cs="Arial"/>
                <w:color w:val="auto"/>
                <w:szCs w:val="21"/>
              </w:rPr>
            </w:pPr>
            <w:r>
              <w:rPr>
                <w:rFonts w:ascii="Arial" w:hAnsi="Arial" w:cs="Arial"/>
                <w:color w:val="auto"/>
                <w:szCs w:val="21"/>
              </w:rPr>
              <w:t>1、本项目无预付款，货款按月结算，供应商应于每月10日前，将上月供货清单汇总递交给采购人，由采购人根据供货清单核定该月的结算金额，结算清单由双方签字确认：</w:t>
            </w:r>
          </w:p>
          <w:p w14:paraId="0E0DBD69">
            <w:pPr>
              <w:spacing w:line="360" w:lineRule="auto"/>
              <w:jc w:val="left"/>
              <w:rPr>
                <w:rFonts w:ascii="Arial" w:hAnsi="Arial" w:cs="Arial"/>
                <w:color w:val="auto"/>
                <w:szCs w:val="21"/>
              </w:rPr>
            </w:pPr>
            <w:r>
              <w:rPr>
                <w:rFonts w:ascii="Arial" w:hAnsi="Arial" w:cs="Arial"/>
                <w:color w:val="auto"/>
                <w:szCs w:val="21"/>
              </w:rPr>
              <w:t>当月结算金额=∑各类货物结算金额</w:t>
            </w:r>
          </w:p>
          <w:p w14:paraId="1C28FD7B">
            <w:pPr>
              <w:spacing w:line="360" w:lineRule="auto"/>
              <w:jc w:val="left"/>
              <w:rPr>
                <w:rFonts w:ascii="Arial" w:hAnsi="Arial" w:cs="Arial"/>
                <w:color w:val="auto"/>
                <w:szCs w:val="21"/>
              </w:rPr>
            </w:pPr>
            <w:r>
              <w:rPr>
                <w:rFonts w:ascii="Arial" w:hAnsi="Arial" w:cs="Arial"/>
                <w:color w:val="auto"/>
                <w:szCs w:val="21"/>
              </w:rPr>
              <w:t>某货物结算金额=该月某货物实际验收合格数量×某货物实际采购单价。</w:t>
            </w:r>
          </w:p>
          <w:p w14:paraId="3772EDA6">
            <w:pPr>
              <w:spacing w:line="360" w:lineRule="auto"/>
              <w:jc w:val="left"/>
              <w:rPr>
                <w:rFonts w:ascii="Arial" w:hAnsi="Arial" w:cs="Arial"/>
                <w:color w:val="auto"/>
                <w:szCs w:val="21"/>
              </w:rPr>
            </w:pPr>
            <w:r>
              <w:rPr>
                <w:rFonts w:ascii="Arial" w:hAnsi="Arial" w:cs="Arial"/>
                <w:color w:val="auto"/>
                <w:szCs w:val="21"/>
              </w:rPr>
              <w:t>某货物实际采购单价=某货物供货时的市场价格（基准单价）×（1-中标下浮系数）</w:t>
            </w:r>
          </w:p>
          <w:p w14:paraId="373DF2A9">
            <w:pPr>
              <w:spacing w:line="400" w:lineRule="exact"/>
              <w:rPr>
                <w:rFonts w:ascii="Arial" w:hAnsi="Arial" w:cs="Arial"/>
                <w:color w:val="auto"/>
                <w:szCs w:val="21"/>
              </w:rPr>
            </w:pPr>
            <w:r>
              <w:rPr>
                <w:rFonts w:ascii="Arial" w:hAnsi="Arial" w:cs="Arial"/>
                <w:color w:val="auto"/>
                <w:szCs w:val="21"/>
              </w:rPr>
              <w:t>2、货款结算前，供应商按双方签字确认的结算金额向采购人开具真实合法有效的等额发票后，采购人在收到发票后向供应商支付该月货款。出具发票方、收款方均须与供应商名称一致，其他特殊情况另行商定。供应商未开具合法有效的对应金额的发票的，采购人有权不支付相应款项。</w:t>
            </w:r>
          </w:p>
        </w:tc>
      </w:tr>
      <w:tr w14:paraId="58BE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1D52C35F">
            <w:pPr>
              <w:spacing w:line="400" w:lineRule="exact"/>
              <w:jc w:val="center"/>
              <w:rPr>
                <w:rFonts w:ascii="Arial" w:hAnsi="Arial" w:cs="Arial"/>
                <w:bCs/>
                <w:color w:val="auto"/>
                <w:szCs w:val="21"/>
              </w:rPr>
            </w:pPr>
            <w:r>
              <w:rPr>
                <w:rFonts w:ascii="Arial" w:hAnsi="Arial" w:cs="Arial"/>
                <w:bCs/>
                <w:color w:val="auto"/>
                <w:szCs w:val="21"/>
              </w:rPr>
              <w:t>履约保证金</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5C17CCE2">
            <w:pPr>
              <w:spacing w:line="400" w:lineRule="exact"/>
              <w:rPr>
                <w:rFonts w:ascii="Arial" w:hAnsi="Arial" w:cs="Arial"/>
                <w:color w:val="auto"/>
              </w:rPr>
            </w:pPr>
            <w:r>
              <w:rPr>
                <w:rFonts w:ascii="Arial" w:hAnsi="Arial" w:cs="Arial"/>
                <w:color w:val="auto"/>
              </w:rPr>
              <w:t>无。</w:t>
            </w:r>
          </w:p>
        </w:tc>
      </w:tr>
      <w:tr w14:paraId="0FDA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64896263">
            <w:pPr>
              <w:spacing w:line="400" w:lineRule="exact"/>
              <w:ind w:firstLine="420" w:firstLineChars="200"/>
              <w:rPr>
                <w:rFonts w:ascii="Arial" w:hAnsi="Arial" w:cs="Arial"/>
                <w:bCs/>
                <w:color w:val="auto"/>
                <w:szCs w:val="21"/>
              </w:rPr>
            </w:pPr>
            <w:r>
              <w:rPr>
                <w:rFonts w:ascii="Arial" w:hAnsi="Arial" w:cs="Arial"/>
                <w:bCs/>
                <w:color w:val="auto"/>
                <w:szCs w:val="21"/>
              </w:rPr>
              <w:t>监管要求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4284BE30">
            <w:pPr>
              <w:spacing w:line="400" w:lineRule="exact"/>
              <w:rPr>
                <w:rFonts w:ascii="Arial" w:hAnsi="Arial" w:cs="Arial"/>
                <w:strike/>
                <w:color w:val="auto"/>
              </w:rPr>
            </w:pPr>
            <w:r>
              <w:rPr>
                <w:rFonts w:ascii="Arial" w:hAnsi="Arial" w:cs="Arial"/>
                <w:color w:val="auto"/>
              </w:rPr>
              <w:t>1.本项目合同签订前，供应商须向采购人提供《食品质量安全承诺书》。</w:t>
            </w:r>
          </w:p>
          <w:p w14:paraId="6B527DA8">
            <w:pPr>
              <w:spacing w:line="400" w:lineRule="exact"/>
              <w:rPr>
                <w:rFonts w:ascii="Arial" w:hAnsi="Arial" w:cs="Arial"/>
                <w:color w:val="auto"/>
              </w:rPr>
            </w:pPr>
            <w:r>
              <w:rPr>
                <w:rFonts w:ascii="Arial" w:hAnsi="Arial" w:cs="Arial"/>
                <w:color w:val="auto"/>
              </w:rPr>
              <w:t>2.供应商提供的食材及配送服务须服从采购人的监督、管理。采购人及其他职能部门有权对食品的安全、卫生等情况进行检查。</w:t>
            </w:r>
          </w:p>
          <w:p w14:paraId="4EDF5840">
            <w:pPr>
              <w:spacing w:line="400" w:lineRule="exact"/>
              <w:rPr>
                <w:rFonts w:ascii="Arial" w:hAnsi="Arial" w:cs="Arial"/>
                <w:color w:val="auto"/>
              </w:rPr>
            </w:pPr>
            <w:r>
              <w:rPr>
                <w:rFonts w:ascii="Arial" w:hAnsi="Arial" w:cs="Arial"/>
                <w:color w:val="auto"/>
              </w:rPr>
              <w:t>3.供应商人应制定、完善本项目的质量及安全控制方案、供应组织方案、配送组织方案、服务管理方案及应急管理方案，明确实施团队的组织管理和时间、工作、人员及设备的具体安排，采取有效的控制措施，确保过程合理、规范、安全，保证食材和配送服务的质量。</w:t>
            </w:r>
          </w:p>
          <w:p w14:paraId="6B0762B3">
            <w:pPr>
              <w:spacing w:line="400" w:lineRule="exact"/>
              <w:rPr>
                <w:rFonts w:ascii="Arial" w:hAnsi="Arial" w:cs="Arial"/>
                <w:color w:val="auto"/>
              </w:rPr>
            </w:pPr>
            <w:r>
              <w:rPr>
                <w:rFonts w:ascii="Arial" w:hAnsi="Arial" w:cs="Arial"/>
                <w:color w:val="auto"/>
              </w:rPr>
              <w:t>4.当市场监督管理部门等对采购人的食堂或供应商配送的食材进行检查时，供应商须无条件全力配合。</w:t>
            </w:r>
          </w:p>
          <w:p w14:paraId="6270C14F">
            <w:pPr>
              <w:spacing w:line="400" w:lineRule="exact"/>
              <w:rPr>
                <w:rFonts w:ascii="Arial" w:hAnsi="Arial" w:cs="Arial"/>
                <w:color w:val="auto"/>
              </w:rPr>
            </w:pPr>
            <w:r>
              <w:rPr>
                <w:rFonts w:ascii="Arial" w:hAnsi="Arial" w:cs="Arial"/>
                <w:color w:val="auto"/>
              </w:rPr>
              <w:t>5.服务期内如出现食材经市场监督管理部门抽查不合格情况达1次的，由该供应商承担违约责任。</w:t>
            </w:r>
          </w:p>
          <w:p w14:paraId="6512FA6C">
            <w:pPr>
              <w:spacing w:line="400" w:lineRule="exact"/>
              <w:rPr>
                <w:rFonts w:ascii="Arial" w:hAnsi="Arial" w:cs="Arial"/>
                <w:color w:val="auto"/>
              </w:rPr>
            </w:pPr>
            <w:r>
              <w:rPr>
                <w:rFonts w:ascii="Arial" w:hAnsi="Arial" w:cs="Arial"/>
                <w:color w:val="auto"/>
              </w:rPr>
              <w:t>6.供应商须及时向采购人提供自己及货物来源最新的、符合食品安全监督部门要求的全部有效证明材料。</w:t>
            </w:r>
          </w:p>
          <w:p w14:paraId="14CBCCB7">
            <w:pPr>
              <w:spacing w:line="400" w:lineRule="exact"/>
              <w:rPr>
                <w:rFonts w:ascii="Arial" w:hAnsi="Arial" w:cs="Arial"/>
                <w:color w:val="auto"/>
              </w:rPr>
            </w:pPr>
            <w:r>
              <w:rPr>
                <w:rFonts w:ascii="Arial" w:hAnsi="Arial" w:cs="Arial"/>
                <w:color w:val="auto"/>
              </w:rPr>
              <w:t>7.供应商将本项目转包或分包给他人，或供应商的资质情况在合同期间发生变化而不再符合要求的，由该供应商承担违约责任。</w:t>
            </w:r>
          </w:p>
          <w:p w14:paraId="085BF89C">
            <w:pPr>
              <w:snapToGrid w:val="0"/>
              <w:spacing w:line="360" w:lineRule="exact"/>
              <w:ind w:right="33"/>
              <w:rPr>
                <w:rFonts w:ascii="Arial" w:hAnsi="Arial" w:cs="Arial"/>
                <w:bCs/>
                <w:color w:val="auto"/>
                <w:szCs w:val="21"/>
              </w:rPr>
            </w:pPr>
            <w:r>
              <w:rPr>
                <w:rFonts w:ascii="Arial" w:hAnsi="Arial" w:cs="Arial"/>
                <w:color w:val="auto"/>
              </w:rPr>
              <w:t>8.服务期内，采购人将组织食堂管理小组及相关管理部门对各供应商的食材价格、品质、配送保障及服务质量等进行综合考评，每月按考核细则对供应商实行考核，若供应商在一季度内2次月考核分数＜90分或累计违约金达到10000元的，由该供应商承担违约责任。考核细则详见附件。</w:t>
            </w:r>
          </w:p>
        </w:tc>
      </w:tr>
      <w:tr w14:paraId="2CEA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77957785">
            <w:pPr>
              <w:spacing w:line="400" w:lineRule="exact"/>
              <w:jc w:val="center"/>
              <w:rPr>
                <w:rFonts w:ascii="Arial" w:hAnsi="Arial" w:cs="Arial"/>
                <w:bCs/>
                <w:color w:val="auto"/>
                <w:szCs w:val="21"/>
              </w:rPr>
            </w:pPr>
            <w:r>
              <w:rPr>
                <w:rFonts w:ascii="Arial" w:hAnsi="Arial" w:cs="Arial"/>
                <w:color w:val="auto"/>
                <w:szCs w:val="21"/>
              </w:rPr>
              <w:t>包装和运输要求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6F22BBA6">
            <w:pPr>
              <w:snapToGrid w:val="0"/>
              <w:spacing w:line="360" w:lineRule="exact"/>
              <w:ind w:right="33"/>
              <w:rPr>
                <w:rFonts w:ascii="Arial" w:hAnsi="Arial" w:cs="Arial"/>
                <w:color w:val="auto"/>
              </w:rPr>
            </w:pPr>
            <w:r>
              <w:rPr>
                <w:rFonts w:ascii="Arial" w:hAnsi="Arial" w:cs="Arial"/>
                <w:color w:val="auto"/>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tc>
      </w:tr>
    </w:tbl>
    <w:p w14:paraId="45DF702A">
      <w:pPr>
        <w:pStyle w:val="2"/>
        <w:numPr>
          <w:ilvl w:val="0"/>
          <w:numId w:val="0"/>
        </w:numPr>
        <w:rPr>
          <w:rFonts w:hint="eastAsia"/>
          <w:color w:val="auto"/>
          <w:lang w:val="en-US" w:eastAsia="zh-CN"/>
        </w:rPr>
      </w:pPr>
    </w:p>
    <w:p w14:paraId="45416CB1">
      <w:pPr>
        <w:spacing w:line="528" w:lineRule="exact"/>
        <w:ind w:firstLine="210" w:firstLineChars="100"/>
        <w:rPr>
          <w:rFonts w:ascii="Arial" w:hAnsi="Arial" w:cs="Arial"/>
          <w:color w:val="auto"/>
          <w:sz w:val="28"/>
          <w:szCs w:val="28"/>
        </w:rPr>
      </w:pPr>
      <w:r>
        <w:rPr>
          <w:rFonts w:ascii="Arial" w:hAnsi="Arial" w:cs="Arial"/>
          <w:color w:val="auto"/>
          <w:szCs w:val="21"/>
        </w:rPr>
        <w:t>附表：采购品类及市场调查物价（表中为采购人202</w:t>
      </w:r>
      <w:r>
        <w:rPr>
          <w:rFonts w:hint="eastAsia" w:ascii="Arial" w:hAnsi="Arial" w:cs="Arial"/>
          <w:color w:val="auto"/>
          <w:szCs w:val="21"/>
          <w:lang w:val="en-US" w:eastAsia="zh-CN"/>
        </w:rPr>
        <w:t>4</w:t>
      </w:r>
      <w:r>
        <w:rPr>
          <w:rFonts w:ascii="Arial" w:hAnsi="Arial" w:cs="Arial"/>
          <w:color w:val="auto"/>
          <w:szCs w:val="21"/>
        </w:rPr>
        <w:t>年</w:t>
      </w:r>
      <w:r>
        <w:rPr>
          <w:rFonts w:hint="eastAsia" w:ascii="Arial" w:hAnsi="Arial" w:cs="Arial"/>
          <w:color w:val="auto"/>
          <w:szCs w:val="21"/>
          <w:lang w:val="en-US" w:eastAsia="zh-CN"/>
        </w:rPr>
        <w:t>7</w:t>
      </w:r>
      <w:r>
        <w:rPr>
          <w:rFonts w:ascii="Arial" w:hAnsi="Arial" w:cs="Arial"/>
          <w:color w:val="auto"/>
          <w:szCs w:val="21"/>
        </w:rPr>
        <w:t>月市场调查物价；如采购人在服务期内需要采购其他产品的，采购价格及标准由双方另行协商）</w:t>
      </w:r>
    </w:p>
    <w:tbl>
      <w:tblPr>
        <w:tblStyle w:val="5"/>
        <w:tblW w:w="91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5"/>
        <w:gridCol w:w="810"/>
        <w:gridCol w:w="1617"/>
        <w:gridCol w:w="2145"/>
        <w:gridCol w:w="870"/>
        <w:gridCol w:w="1575"/>
      </w:tblGrid>
      <w:tr w14:paraId="10C3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DC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食材名称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E9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D7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市场调查物价</w:t>
            </w:r>
            <w:r>
              <w:rPr>
                <w:rStyle w:val="8"/>
                <w:rFonts w:hint="eastAsia" w:ascii="宋体" w:hAnsi="宋体" w:eastAsia="宋体" w:cs="宋体"/>
                <w:color w:val="auto"/>
                <w:sz w:val="22"/>
                <w:szCs w:val="22"/>
                <w:lang w:val="en-US" w:eastAsia="zh-CN" w:bidi="ar"/>
              </w:rPr>
              <w:t>2024</w:t>
            </w:r>
            <w:r>
              <w:rPr>
                <w:rStyle w:val="9"/>
                <w:rFonts w:hint="eastAsia" w:ascii="宋体" w:hAnsi="宋体" w:eastAsia="宋体" w:cs="宋体"/>
                <w:color w:val="auto"/>
                <w:sz w:val="22"/>
                <w:szCs w:val="22"/>
                <w:lang w:val="en-US" w:eastAsia="zh-CN" w:bidi="ar"/>
              </w:rPr>
              <w:t>年7月（元）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0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食材名称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B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9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市场调查物价</w:t>
            </w:r>
            <w:r>
              <w:rPr>
                <w:rStyle w:val="8"/>
                <w:rFonts w:hint="eastAsia" w:ascii="宋体" w:hAnsi="宋体" w:eastAsia="宋体" w:cs="宋体"/>
                <w:color w:val="auto"/>
                <w:sz w:val="22"/>
                <w:szCs w:val="22"/>
                <w:lang w:val="en-US" w:eastAsia="zh-CN" w:bidi="ar"/>
              </w:rPr>
              <w:t>2024</w:t>
            </w:r>
            <w:r>
              <w:rPr>
                <w:rStyle w:val="9"/>
                <w:rFonts w:hint="eastAsia" w:ascii="宋体" w:hAnsi="宋体" w:eastAsia="宋体" w:cs="宋体"/>
                <w:color w:val="auto"/>
                <w:sz w:val="22"/>
                <w:szCs w:val="22"/>
                <w:lang w:val="en-US" w:eastAsia="zh-CN" w:bidi="ar"/>
              </w:rPr>
              <w:t>年7月（元）</w:t>
            </w:r>
          </w:p>
        </w:tc>
      </w:tr>
      <w:tr w14:paraId="3E8A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60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三黄鸡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6F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FE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EB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掌中宝</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A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4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r>
      <w:tr w14:paraId="7DAC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879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土鸡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D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9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F3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鸭脯肉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C8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10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14:paraId="3402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B8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2D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B4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E1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D8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3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r>
      <w:tr w14:paraId="6780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E2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去下巴水盆鸭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5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B8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33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冻鸭腿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6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62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818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6EC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无骨鸡胸肉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4E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E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2E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鸡花肠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60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82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DBA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1E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土黑鸡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6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5E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2E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鸡肝</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3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C3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0C30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35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鸡全翅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24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3D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D4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D3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4B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r>
      <w:tr w14:paraId="0D8D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EB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中鸽子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8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9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3FF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冻鸡中翅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63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92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r>
      <w:tr w14:paraId="2497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D5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鹌鹑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0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1E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土鸭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5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7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14:paraId="2CBB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A5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F3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53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8FC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无骨鸭脚（冻）</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E3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98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r>
      <w:tr w14:paraId="7B43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F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96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2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75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鸡脚筋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B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40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r>
      <w:tr w14:paraId="3473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60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70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1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7C4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无骨鸡爪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80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1C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r>
      <w:tr w14:paraId="349C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18C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C9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1C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9C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82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9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r>
      <w:tr w14:paraId="7AB4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34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果园鸡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89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89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06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06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3A1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5F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桂香土鸡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28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5F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B7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04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B1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14BA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DF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青头鸭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86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D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E2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8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6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r>
      <w:tr w14:paraId="5584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5A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阉鸡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C7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4D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E4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D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C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14:paraId="355E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B48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阉鸡（好）365天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A3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E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B7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冻鸡腿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15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3E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427E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B4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月子土鸡250天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46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87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1A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鸡翅根(冻）</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7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07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2463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733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鲜鸡中翅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3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7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F7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冻鸭全翅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8E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E8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9A5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D6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巴马香鸡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5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9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7A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鸭边腿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C1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7D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r>
      <w:tr w14:paraId="3F79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2D3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0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82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B9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带皮鸭脚（冻）</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1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0F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r>
    </w:tbl>
    <w:p w14:paraId="45428A7E">
      <w:pPr>
        <w:rPr>
          <w:rFonts w:hint="eastAsia"/>
          <w:b/>
          <w:bCs/>
          <w:color w:val="auto"/>
          <w:lang w:val="en-US" w:eastAsia="zh-CN"/>
        </w:rPr>
      </w:pPr>
      <w:r>
        <w:rPr>
          <w:rFonts w:hint="eastAsia"/>
          <w:b/>
          <w:bCs/>
          <w:color w:val="auto"/>
          <w:lang w:val="en-US" w:eastAsia="zh-CN"/>
        </w:rPr>
        <w:br w:type="page"/>
      </w:r>
    </w:p>
    <w:p w14:paraId="29680F14">
      <w:pPr>
        <w:widowControl w:val="0"/>
        <w:numPr>
          <w:ilvl w:val="0"/>
          <w:numId w:val="1"/>
        </w:numPr>
        <w:ind w:left="0" w:leftChars="0" w:firstLine="0" w:firstLineChars="0"/>
        <w:jc w:val="both"/>
        <w:rPr>
          <w:rFonts w:hint="eastAsia"/>
          <w:b/>
          <w:bCs/>
          <w:color w:val="auto"/>
          <w:lang w:val="en-US" w:eastAsia="zh-CN"/>
        </w:rPr>
      </w:pPr>
      <w:r>
        <w:rPr>
          <w:rFonts w:hint="eastAsia"/>
          <w:b/>
          <w:bCs/>
          <w:color w:val="auto"/>
          <w:lang w:val="en-US" w:eastAsia="zh-CN"/>
        </w:rPr>
        <w:t>蔬菜类（含蔬菜、水果、水产）：</w:t>
      </w:r>
    </w:p>
    <w:tbl>
      <w:tblPr>
        <w:tblStyle w:val="5"/>
        <w:tblW w:w="91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92"/>
        <w:gridCol w:w="7137"/>
        <w:gridCol w:w="9"/>
      </w:tblGrid>
      <w:tr w14:paraId="734B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176" w:type="dxa"/>
            <w:gridSpan w:val="5"/>
            <w:tcBorders>
              <w:top w:val="single" w:color="auto" w:sz="4" w:space="0"/>
              <w:left w:val="single" w:color="auto" w:sz="4" w:space="0"/>
              <w:bottom w:val="single" w:color="auto" w:sz="4" w:space="0"/>
              <w:right w:val="single" w:color="auto" w:sz="4" w:space="0"/>
            </w:tcBorders>
            <w:vAlign w:val="center"/>
          </w:tcPr>
          <w:p w14:paraId="06254A7E">
            <w:pPr>
              <w:spacing w:line="400" w:lineRule="exact"/>
              <w:rPr>
                <w:rFonts w:ascii="Arial" w:hAnsi="Arial" w:cs="Arial"/>
                <w:b/>
                <w:color w:val="auto"/>
                <w:szCs w:val="21"/>
              </w:rPr>
            </w:pPr>
            <w:r>
              <w:rPr>
                <w:rFonts w:ascii="Arial" w:hAnsi="Arial" w:cs="Arial"/>
                <w:b/>
                <w:color w:val="auto"/>
                <w:szCs w:val="21"/>
              </w:rPr>
              <w:t>一、技术要求</w:t>
            </w:r>
          </w:p>
        </w:tc>
      </w:tr>
      <w:tr w14:paraId="5FAC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3" w:hRule="atLeast"/>
        </w:trPr>
        <w:tc>
          <w:tcPr>
            <w:tcW w:w="1129" w:type="dxa"/>
            <w:tcBorders>
              <w:top w:val="single" w:color="auto" w:sz="4" w:space="0"/>
              <w:left w:val="single" w:color="auto" w:sz="4" w:space="0"/>
              <w:bottom w:val="single" w:color="auto" w:sz="4" w:space="0"/>
              <w:right w:val="single" w:color="auto" w:sz="4" w:space="0"/>
            </w:tcBorders>
            <w:vAlign w:val="center"/>
          </w:tcPr>
          <w:p w14:paraId="2DA06F00">
            <w:pPr>
              <w:spacing w:line="400" w:lineRule="exact"/>
              <w:jc w:val="center"/>
              <w:rPr>
                <w:rFonts w:ascii="Arial" w:hAnsi="Arial" w:cs="Arial"/>
                <w:bCs/>
                <w:color w:val="auto"/>
                <w:szCs w:val="21"/>
              </w:rPr>
            </w:pPr>
            <w:r>
              <w:rPr>
                <w:rFonts w:ascii="Arial" w:hAnsi="Arial" w:cs="Arial"/>
                <w:bCs/>
                <w:color w:val="auto"/>
                <w:szCs w:val="21"/>
              </w:rPr>
              <w:t>服务名称</w:t>
            </w:r>
          </w:p>
        </w:tc>
        <w:tc>
          <w:tcPr>
            <w:tcW w:w="709" w:type="dxa"/>
            <w:tcBorders>
              <w:top w:val="single" w:color="auto" w:sz="4" w:space="0"/>
              <w:left w:val="single" w:color="auto" w:sz="4" w:space="0"/>
              <w:bottom w:val="single" w:color="auto" w:sz="4" w:space="0"/>
              <w:right w:val="single" w:color="auto" w:sz="4" w:space="0"/>
            </w:tcBorders>
            <w:vAlign w:val="center"/>
          </w:tcPr>
          <w:p w14:paraId="4A247FE4">
            <w:pPr>
              <w:spacing w:line="400" w:lineRule="exact"/>
              <w:jc w:val="center"/>
              <w:rPr>
                <w:rFonts w:ascii="Arial" w:hAnsi="Arial" w:cs="Arial"/>
                <w:bCs/>
                <w:color w:val="auto"/>
                <w:szCs w:val="21"/>
              </w:rPr>
            </w:pPr>
            <w:r>
              <w:rPr>
                <w:rFonts w:ascii="Arial" w:hAnsi="Arial" w:cs="Arial"/>
                <w:bCs/>
                <w:color w:val="auto"/>
                <w:szCs w:val="21"/>
              </w:rPr>
              <w:t>预算金额</w:t>
            </w:r>
          </w:p>
        </w:tc>
        <w:tc>
          <w:tcPr>
            <w:tcW w:w="7329" w:type="dxa"/>
            <w:gridSpan w:val="2"/>
            <w:tcBorders>
              <w:top w:val="single" w:color="auto" w:sz="4" w:space="0"/>
              <w:left w:val="single" w:color="auto" w:sz="4" w:space="0"/>
              <w:bottom w:val="single" w:color="auto" w:sz="4" w:space="0"/>
              <w:right w:val="single" w:color="auto" w:sz="4" w:space="0"/>
            </w:tcBorders>
            <w:vAlign w:val="center"/>
          </w:tcPr>
          <w:p w14:paraId="408FC4AA">
            <w:pPr>
              <w:spacing w:line="400" w:lineRule="exact"/>
              <w:jc w:val="center"/>
              <w:rPr>
                <w:rFonts w:ascii="Arial" w:hAnsi="Arial" w:cs="Arial"/>
                <w:bCs/>
                <w:color w:val="auto"/>
                <w:szCs w:val="21"/>
              </w:rPr>
            </w:pPr>
            <w:r>
              <w:rPr>
                <w:rFonts w:ascii="Arial" w:hAnsi="Arial" w:cs="Arial"/>
                <w:bCs/>
                <w:color w:val="auto"/>
                <w:szCs w:val="21"/>
              </w:rPr>
              <w:t>服务内容和标准</w:t>
            </w:r>
          </w:p>
        </w:tc>
      </w:tr>
      <w:tr w14:paraId="1AB2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70" w:hRule="atLeast"/>
        </w:trPr>
        <w:tc>
          <w:tcPr>
            <w:tcW w:w="1129" w:type="dxa"/>
            <w:tcBorders>
              <w:top w:val="single" w:color="auto" w:sz="4" w:space="0"/>
              <w:left w:val="single" w:color="auto" w:sz="4" w:space="0"/>
              <w:bottom w:val="single" w:color="auto" w:sz="4" w:space="0"/>
              <w:right w:val="single" w:color="auto" w:sz="4" w:space="0"/>
            </w:tcBorders>
            <w:vAlign w:val="center"/>
          </w:tcPr>
          <w:p w14:paraId="0D2691A7">
            <w:pPr>
              <w:spacing w:line="400" w:lineRule="exact"/>
              <w:jc w:val="center"/>
              <w:rPr>
                <w:rFonts w:ascii="Arial" w:hAnsi="Arial" w:cs="Arial"/>
                <w:bCs/>
                <w:color w:val="auto"/>
                <w:szCs w:val="21"/>
              </w:rPr>
            </w:pPr>
            <w:r>
              <w:rPr>
                <w:rFonts w:ascii="Arial" w:hAnsi="Arial" w:cs="Arial"/>
                <w:bCs/>
                <w:color w:val="auto"/>
                <w:szCs w:val="21"/>
              </w:rPr>
              <w:t>蔬菜类</w:t>
            </w:r>
            <w:r>
              <w:rPr>
                <w:rFonts w:hint="eastAsia" w:ascii="Arial" w:hAnsi="Arial" w:cs="Arial"/>
                <w:bCs/>
                <w:color w:val="auto"/>
                <w:szCs w:val="21"/>
                <w:lang w:eastAsia="zh-CN"/>
              </w:rPr>
              <w:t>（</w:t>
            </w:r>
            <w:r>
              <w:rPr>
                <w:rFonts w:hint="eastAsia" w:ascii="Arial" w:hAnsi="Arial" w:cs="Arial"/>
                <w:bCs/>
                <w:color w:val="auto"/>
                <w:szCs w:val="21"/>
                <w:lang w:val="en-US" w:eastAsia="zh-CN"/>
              </w:rPr>
              <w:t>含蔬菜类、水产类、水果类）</w:t>
            </w:r>
            <w:r>
              <w:rPr>
                <w:rFonts w:ascii="Arial" w:hAnsi="Arial" w:cs="Arial"/>
                <w:bCs/>
                <w:color w:val="auto"/>
                <w:szCs w:val="21"/>
              </w:rPr>
              <w:t>食材采购及配送</w:t>
            </w:r>
          </w:p>
        </w:tc>
        <w:tc>
          <w:tcPr>
            <w:tcW w:w="709" w:type="dxa"/>
            <w:tcBorders>
              <w:top w:val="single" w:color="auto" w:sz="4" w:space="0"/>
              <w:left w:val="single" w:color="auto" w:sz="4" w:space="0"/>
              <w:bottom w:val="single" w:color="auto" w:sz="4" w:space="0"/>
              <w:right w:val="single" w:color="auto" w:sz="4" w:space="0"/>
            </w:tcBorders>
            <w:vAlign w:val="center"/>
          </w:tcPr>
          <w:p w14:paraId="43F4B0DC">
            <w:pPr>
              <w:spacing w:line="400" w:lineRule="exact"/>
              <w:jc w:val="center"/>
              <w:rPr>
                <w:rFonts w:ascii="Arial" w:hAnsi="Arial" w:cs="Arial"/>
                <w:bCs/>
                <w:color w:val="auto"/>
                <w:szCs w:val="21"/>
              </w:rPr>
            </w:pPr>
            <w:r>
              <w:rPr>
                <w:rFonts w:hint="eastAsia" w:ascii="Arial" w:hAnsi="Arial" w:cs="Arial"/>
                <w:bCs/>
                <w:color w:val="auto"/>
                <w:szCs w:val="21"/>
                <w:lang w:val="en-US" w:eastAsia="zh-CN"/>
              </w:rPr>
              <w:t>桃源病人食堂263</w:t>
            </w:r>
            <w:r>
              <w:rPr>
                <w:rFonts w:ascii="Arial" w:hAnsi="Arial" w:cs="Arial"/>
                <w:bCs/>
                <w:color w:val="auto"/>
                <w:szCs w:val="21"/>
              </w:rPr>
              <w:t>万元</w:t>
            </w:r>
          </w:p>
          <w:p w14:paraId="714FDC85">
            <w:pPr>
              <w:spacing w:line="400" w:lineRule="exact"/>
              <w:jc w:val="center"/>
              <w:rPr>
                <w:rFonts w:ascii="Arial" w:hAnsi="Arial" w:cs="Arial"/>
                <w:bCs/>
                <w:color w:val="auto"/>
                <w:szCs w:val="21"/>
              </w:rPr>
            </w:pPr>
          </w:p>
          <w:p w14:paraId="507463D8">
            <w:pPr>
              <w:spacing w:line="400" w:lineRule="exact"/>
              <w:jc w:val="center"/>
              <w:rPr>
                <w:rFonts w:hint="eastAsia" w:ascii="Arial" w:hAnsi="Arial" w:cs="Arial"/>
                <w:bCs/>
                <w:color w:val="auto"/>
                <w:szCs w:val="21"/>
                <w:lang w:val="en-US" w:eastAsia="zh-CN"/>
              </w:rPr>
            </w:pPr>
            <w:r>
              <w:rPr>
                <w:rFonts w:hint="eastAsia" w:ascii="Arial" w:hAnsi="Arial" w:cs="Arial"/>
                <w:bCs/>
                <w:color w:val="auto"/>
                <w:szCs w:val="21"/>
                <w:lang w:val="en-US" w:eastAsia="zh-CN"/>
              </w:rPr>
              <w:t>桃源职工食堂250万元</w:t>
            </w:r>
          </w:p>
          <w:p w14:paraId="5FE26567">
            <w:pPr>
              <w:spacing w:line="400" w:lineRule="exact"/>
              <w:jc w:val="center"/>
              <w:rPr>
                <w:rFonts w:hint="eastAsia" w:ascii="Arial" w:hAnsi="Arial" w:cs="Arial"/>
                <w:bCs/>
                <w:color w:val="auto"/>
                <w:szCs w:val="21"/>
                <w:lang w:val="en-US" w:eastAsia="zh-CN"/>
              </w:rPr>
            </w:pPr>
          </w:p>
          <w:p w14:paraId="557AB072">
            <w:pPr>
              <w:spacing w:line="400" w:lineRule="exact"/>
              <w:jc w:val="center"/>
              <w:rPr>
                <w:rFonts w:hint="eastAsia" w:ascii="Arial" w:hAnsi="Arial" w:cs="Arial"/>
                <w:bCs/>
                <w:color w:val="auto"/>
                <w:szCs w:val="21"/>
                <w:lang w:val="en-US" w:eastAsia="zh-CN"/>
              </w:rPr>
            </w:pPr>
            <w:r>
              <w:rPr>
                <w:rFonts w:hint="eastAsia" w:ascii="Arial" w:hAnsi="Arial" w:cs="Arial"/>
                <w:bCs/>
                <w:color w:val="auto"/>
                <w:szCs w:val="21"/>
                <w:lang w:val="en-US" w:eastAsia="zh-CN"/>
              </w:rPr>
              <w:t>北院食堂130万元</w:t>
            </w:r>
          </w:p>
          <w:p w14:paraId="31FECD8B">
            <w:pPr>
              <w:spacing w:line="400" w:lineRule="exact"/>
              <w:jc w:val="center"/>
              <w:rPr>
                <w:rFonts w:hint="eastAsia" w:ascii="Arial" w:hAnsi="Arial" w:cs="Arial"/>
                <w:bCs/>
                <w:color w:val="auto"/>
                <w:szCs w:val="21"/>
                <w:lang w:val="en-US" w:eastAsia="zh-CN"/>
              </w:rPr>
            </w:pPr>
          </w:p>
          <w:p w14:paraId="334C176C">
            <w:pPr>
              <w:spacing w:line="400" w:lineRule="exact"/>
              <w:jc w:val="center"/>
              <w:rPr>
                <w:rFonts w:hint="default"/>
                <w:color w:val="auto"/>
                <w:lang w:val="en-US" w:eastAsia="zh-CN"/>
              </w:rPr>
            </w:pPr>
            <w:r>
              <w:rPr>
                <w:rFonts w:hint="eastAsia"/>
                <w:color w:val="auto"/>
                <w:lang w:val="en-US" w:eastAsia="zh-CN"/>
              </w:rPr>
              <w:t>按院区预算分别招3家供货商</w:t>
            </w:r>
          </w:p>
        </w:tc>
        <w:tc>
          <w:tcPr>
            <w:tcW w:w="7329" w:type="dxa"/>
            <w:gridSpan w:val="2"/>
            <w:tcBorders>
              <w:top w:val="single" w:color="auto" w:sz="4" w:space="0"/>
              <w:left w:val="single" w:color="auto" w:sz="4" w:space="0"/>
              <w:bottom w:val="single" w:color="auto" w:sz="4" w:space="0"/>
              <w:right w:val="single" w:color="auto" w:sz="4" w:space="0"/>
            </w:tcBorders>
            <w:vAlign w:val="center"/>
          </w:tcPr>
          <w:p w14:paraId="53188026">
            <w:pPr>
              <w:spacing w:line="400" w:lineRule="exact"/>
              <w:jc w:val="left"/>
              <w:rPr>
                <w:rFonts w:ascii="Arial" w:hAnsi="Arial" w:cs="Arial"/>
                <w:bCs/>
                <w:color w:val="auto"/>
                <w:szCs w:val="21"/>
              </w:rPr>
            </w:pPr>
            <w:r>
              <w:rPr>
                <w:rFonts w:ascii="Arial" w:hAnsi="Arial" w:cs="Arial"/>
                <w:color w:val="auto"/>
                <w:szCs w:val="21"/>
              </w:rPr>
              <w:t>▲</w:t>
            </w:r>
            <w:r>
              <w:rPr>
                <w:rFonts w:ascii="Arial" w:hAnsi="Arial" w:cs="Arial"/>
                <w:bCs/>
                <w:color w:val="auto"/>
                <w:szCs w:val="21"/>
              </w:rPr>
              <w:t>（一）采购内容包括:</w:t>
            </w:r>
          </w:p>
          <w:p w14:paraId="04B20626">
            <w:pPr>
              <w:spacing w:line="400" w:lineRule="exact"/>
              <w:jc w:val="left"/>
              <w:rPr>
                <w:rFonts w:ascii="Arial" w:hAnsi="Arial" w:cs="Arial"/>
                <w:bCs/>
                <w:color w:val="auto"/>
                <w:szCs w:val="21"/>
              </w:rPr>
            </w:pPr>
            <w:r>
              <w:rPr>
                <w:rFonts w:ascii="Arial" w:hAnsi="Arial" w:cs="Arial"/>
                <w:bCs/>
                <w:color w:val="auto"/>
                <w:szCs w:val="21"/>
              </w:rPr>
              <w:t>蔬菜类食材采购及配送，包括根菜类、茎菜类、叶菜类、花菜类、果实类、菌类等。具体清单详见附表。</w:t>
            </w:r>
          </w:p>
          <w:p w14:paraId="67AFFE67">
            <w:pPr>
              <w:spacing w:line="400" w:lineRule="exact"/>
              <w:jc w:val="left"/>
              <w:rPr>
                <w:rFonts w:ascii="Arial" w:hAnsi="Arial" w:cs="Arial"/>
                <w:bCs/>
                <w:color w:val="auto"/>
                <w:szCs w:val="21"/>
              </w:rPr>
            </w:pPr>
            <w:r>
              <w:rPr>
                <w:rFonts w:ascii="Arial" w:hAnsi="Arial" w:cs="Arial"/>
                <w:bCs/>
                <w:color w:val="auto"/>
                <w:szCs w:val="21"/>
              </w:rPr>
              <w:t>水产类食材采购及配送，包括鱼类（活鱼、鲜鱼、冻鱼等）、海鲜类（虾、蟹、螺、贝壳等）等。具体清单详见附表。</w:t>
            </w:r>
          </w:p>
          <w:p w14:paraId="301EB44D">
            <w:pPr>
              <w:spacing w:line="400" w:lineRule="exact"/>
              <w:jc w:val="left"/>
              <w:rPr>
                <w:rFonts w:ascii="Arial" w:hAnsi="Arial" w:cs="Arial"/>
                <w:bCs/>
                <w:color w:val="auto"/>
                <w:szCs w:val="21"/>
              </w:rPr>
            </w:pPr>
          </w:p>
          <w:p w14:paraId="02074A44">
            <w:pPr>
              <w:spacing w:line="400" w:lineRule="exact"/>
              <w:jc w:val="left"/>
              <w:rPr>
                <w:rFonts w:ascii="Arial" w:hAnsi="Arial" w:cs="Arial"/>
                <w:bCs/>
                <w:color w:val="auto"/>
                <w:szCs w:val="21"/>
              </w:rPr>
            </w:pPr>
            <w:r>
              <w:rPr>
                <w:rFonts w:ascii="Arial" w:hAnsi="Arial" w:cs="Arial"/>
                <w:color w:val="auto"/>
                <w:szCs w:val="21"/>
              </w:rPr>
              <w:t>▲</w:t>
            </w:r>
            <w:r>
              <w:rPr>
                <w:rFonts w:ascii="Arial" w:hAnsi="Arial" w:cs="Arial"/>
                <w:bCs/>
                <w:color w:val="auto"/>
                <w:szCs w:val="21"/>
              </w:rPr>
              <w:t>（二）食品安全及质量要求</w:t>
            </w:r>
          </w:p>
          <w:p w14:paraId="7CFB402F">
            <w:pPr>
              <w:spacing w:line="400" w:lineRule="exact"/>
              <w:jc w:val="left"/>
              <w:rPr>
                <w:rFonts w:ascii="Arial" w:hAnsi="Arial" w:cs="Arial"/>
                <w:bCs/>
                <w:color w:val="auto"/>
                <w:szCs w:val="21"/>
              </w:rPr>
            </w:pPr>
            <w:r>
              <w:rPr>
                <w:rFonts w:ascii="Arial" w:hAnsi="Arial" w:cs="Arial"/>
                <w:bCs/>
                <w:color w:val="auto"/>
                <w:szCs w:val="21"/>
              </w:rPr>
              <w:t>1.总体要求</w:t>
            </w:r>
          </w:p>
          <w:p w14:paraId="08C6F408">
            <w:pPr>
              <w:spacing w:line="400" w:lineRule="exact"/>
              <w:jc w:val="left"/>
              <w:rPr>
                <w:rFonts w:ascii="Arial" w:hAnsi="Arial" w:cs="Arial"/>
                <w:bCs/>
                <w:color w:val="auto"/>
                <w:szCs w:val="21"/>
              </w:rPr>
            </w:pPr>
            <w:r>
              <w:rPr>
                <w:rFonts w:ascii="Arial" w:hAnsi="Arial" w:cs="Arial"/>
                <w:bCs/>
                <w:color w:val="auto"/>
                <w:szCs w:val="21"/>
              </w:rPr>
              <w:t>1.1确保食材无毒、无害、无污染、无辐射，符合国家、行业及地方的食品卫生及安全标准，农产品符合国家、行业及地方的无公害农产品标准，安全、卫生和动植物检验、检疫项目按照国家有关规定执行。</w:t>
            </w:r>
          </w:p>
          <w:p w14:paraId="48C7DD51">
            <w:pPr>
              <w:spacing w:line="400" w:lineRule="exact"/>
              <w:jc w:val="left"/>
              <w:rPr>
                <w:rFonts w:ascii="Arial" w:hAnsi="Arial" w:cs="Arial"/>
                <w:bCs/>
                <w:color w:val="auto"/>
                <w:szCs w:val="21"/>
              </w:rPr>
            </w:pPr>
            <w:r>
              <w:rPr>
                <w:rFonts w:ascii="Arial" w:hAnsi="Arial" w:cs="Arial"/>
                <w:bCs/>
                <w:color w:val="auto"/>
                <w:szCs w:val="21"/>
              </w:rPr>
              <w:t>1.2确保食材种类的多样性和季节性，以保持食材的新鲜感。</w:t>
            </w:r>
          </w:p>
          <w:p w14:paraId="1DAEBEDB">
            <w:pPr>
              <w:spacing w:line="400" w:lineRule="exact"/>
              <w:jc w:val="left"/>
              <w:rPr>
                <w:rFonts w:ascii="Arial" w:hAnsi="Arial" w:cs="Arial"/>
                <w:bCs/>
                <w:color w:val="auto"/>
                <w:szCs w:val="21"/>
              </w:rPr>
            </w:pPr>
            <w:r>
              <w:rPr>
                <w:rFonts w:ascii="Arial" w:hAnsi="Arial" w:cs="Arial"/>
                <w:bCs/>
                <w:color w:val="auto"/>
                <w:szCs w:val="21"/>
              </w:rPr>
              <w:t>1.3确保食材外包装（带包装的）完整，包装材料清洁、卫生，符合国家食品卫生标准的规定。</w:t>
            </w:r>
          </w:p>
          <w:p w14:paraId="151C1FAD">
            <w:pPr>
              <w:spacing w:line="400" w:lineRule="exact"/>
              <w:jc w:val="left"/>
              <w:rPr>
                <w:rFonts w:ascii="Arial" w:hAnsi="Arial" w:cs="Arial"/>
                <w:bCs/>
                <w:color w:val="auto"/>
                <w:szCs w:val="21"/>
              </w:rPr>
            </w:pPr>
            <w:r>
              <w:rPr>
                <w:rFonts w:ascii="Arial" w:hAnsi="Arial" w:cs="Arial"/>
                <w:bCs/>
                <w:color w:val="auto"/>
                <w:szCs w:val="21"/>
              </w:rPr>
              <w:t>1.4确保食材质优量足，不得采用转基因原材料，并为制造商原厂、原装产品。</w:t>
            </w:r>
          </w:p>
          <w:p w14:paraId="65CB25C3">
            <w:pPr>
              <w:spacing w:line="400" w:lineRule="exact"/>
              <w:jc w:val="left"/>
              <w:rPr>
                <w:rFonts w:ascii="Arial" w:hAnsi="Arial" w:cs="Arial"/>
                <w:bCs/>
                <w:color w:val="auto"/>
                <w:szCs w:val="21"/>
              </w:rPr>
            </w:pPr>
            <w:r>
              <w:rPr>
                <w:rFonts w:ascii="Arial" w:hAnsi="Arial" w:cs="Arial"/>
                <w:bCs/>
                <w:color w:val="auto"/>
                <w:szCs w:val="21"/>
              </w:rPr>
              <w:t>2. 具体要求，包括但不限于以下内容：</w:t>
            </w:r>
          </w:p>
          <w:p w14:paraId="45EFE6D2">
            <w:pPr>
              <w:spacing w:line="400" w:lineRule="exact"/>
              <w:jc w:val="left"/>
              <w:rPr>
                <w:rFonts w:ascii="Arial" w:hAnsi="Arial" w:cs="Arial"/>
                <w:bCs/>
                <w:color w:val="auto"/>
                <w:szCs w:val="21"/>
              </w:rPr>
            </w:pPr>
            <w:r>
              <w:rPr>
                <w:rFonts w:ascii="Arial" w:hAnsi="Arial" w:cs="Arial"/>
                <w:bCs/>
                <w:color w:val="auto"/>
                <w:szCs w:val="21"/>
              </w:rPr>
              <w:t>2.1 来源：无公害种植基地，符合国家《农产品安全质量无公害蔬菜安全要求》、《食品中污染限量》、《食品中农药最大残留限量》。</w:t>
            </w:r>
          </w:p>
          <w:p w14:paraId="6EA6B963">
            <w:pPr>
              <w:spacing w:line="400" w:lineRule="exact"/>
              <w:jc w:val="left"/>
              <w:rPr>
                <w:rFonts w:ascii="Arial" w:hAnsi="Arial" w:cs="Arial"/>
                <w:bCs/>
                <w:color w:val="auto"/>
                <w:szCs w:val="21"/>
              </w:rPr>
            </w:pPr>
            <w:r>
              <w:rPr>
                <w:rFonts w:ascii="Arial" w:hAnsi="Arial" w:cs="Arial"/>
                <w:bCs/>
                <w:color w:val="auto"/>
                <w:szCs w:val="21"/>
              </w:rPr>
              <w:t>2.2 新鲜度：须为新鲜时令蔬菜。</w:t>
            </w:r>
          </w:p>
          <w:p w14:paraId="70C98687">
            <w:pPr>
              <w:spacing w:line="400" w:lineRule="exact"/>
              <w:jc w:val="left"/>
              <w:rPr>
                <w:rFonts w:ascii="Arial" w:hAnsi="Arial" w:cs="Arial"/>
                <w:bCs/>
                <w:color w:val="auto"/>
                <w:szCs w:val="21"/>
              </w:rPr>
            </w:pPr>
            <w:r>
              <w:rPr>
                <w:rFonts w:ascii="Arial" w:hAnsi="Arial" w:cs="Arial"/>
                <w:bCs/>
                <w:color w:val="auto"/>
                <w:szCs w:val="21"/>
              </w:rPr>
              <w:t>2.3 成熟度：适中，无腐烂，肉质鲜嫩。</w:t>
            </w:r>
          </w:p>
          <w:p w14:paraId="4B06BBCB">
            <w:pPr>
              <w:spacing w:line="400" w:lineRule="exact"/>
              <w:jc w:val="left"/>
              <w:rPr>
                <w:rFonts w:ascii="Arial" w:hAnsi="Arial" w:cs="Arial"/>
                <w:bCs/>
                <w:color w:val="auto"/>
                <w:szCs w:val="21"/>
              </w:rPr>
            </w:pPr>
            <w:r>
              <w:rPr>
                <w:rFonts w:ascii="Arial" w:hAnsi="Arial" w:cs="Arial"/>
                <w:bCs/>
                <w:color w:val="auto"/>
                <w:szCs w:val="21"/>
              </w:rPr>
              <w:t>2.4 水量：充足、饱满，但外观干爽，无过分萎蔫、皱皮。</w:t>
            </w:r>
          </w:p>
          <w:p w14:paraId="07830F71">
            <w:pPr>
              <w:spacing w:line="400" w:lineRule="exact"/>
              <w:jc w:val="left"/>
              <w:rPr>
                <w:rFonts w:ascii="Arial" w:hAnsi="Arial" w:cs="Arial"/>
                <w:bCs/>
                <w:color w:val="auto"/>
                <w:szCs w:val="21"/>
              </w:rPr>
            </w:pPr>
            <w:r>
              <w:rPr>
                <w:rFonts w:ascii="Arial" w:hAnsi="Arial" w:cs="Arial"/>
                <w:bCs/>
                <w:color w:val="auto"/>
                <w:szCs w:val="21"/>
              </w:rPr>
              <w:t>2.5  色泽：各种蔬菜应具有本品种固有的颜色、光泽，色泽一致、均匀。</w:t>
            </w:r>
          </w:p>
          <w:p w14:paraId="1F0B553E">
            <w:pPr>
              <w:spacing w:line="400" w:lineRule="exact"/>
              <w:jc w:val="left"/>
              <w:rPr>
                <w:rFonts w:ascii="Arial" w:hAnsi="Arial" w:cs="Arial"/>
                <w:bCs/>
                <w:color w:val="auto"/>
                <w:szCs w:val="21"/>
              </w:rPr>
            </w:pPr>
            <w:r>
              <w:rPr>
                <w:rFonts w:ascii="Arial" w:hAnsi="Arial" w:cs="Arial"/>
                <w:bCs/>
                <w:color w:val="auto"/>
                <w:szCs w:val="21"/>
              </w:rPr>
              <w:t>2.6 气味：具有本品种固有的清馨、甘辛香、甜酸香等气味，不得有腐烂变质的亚硝酸盐味和其他异味。</w:t>
            </w:r>
          </w:p>
          <w:p w14:paraId="0542F97F">
            <w:pPr>
              <w:spacing w:line="400" w:lineRule="exact"/>
              <w:jc w:val="left"/>
              <w:rPr>
                <w:rFonts w:ascii="Arial" w:hAnsi="Arial" w:cs="Arial"/>
                <w:bCs/>
                <w:color w:val="auto"/>
                <w:szCs w:val="21"/>
              </w:rPr>
            </w:pPr>
            <w:r>
              <w:rPr>
                <w:rFonts w:ascii="Arial" w:hAnsi="Arial" w:cs="Arial"/>
                <w:bCs/>
                <w:color w:val="auto"/>
                <w:szCs w:val="21"/>
              </w:rPr>
              <w:t>2.7 形态：完整均匀、大小适中，不得有萎蔫、枯塌、损伤、病变、虫害侵蚀等引起的异常形态。</w:t>
            </w:r>
          </w:p>
          <w:p w14:paraId="1315AAD2">
            <w:pPr>
              <w:spacing w:line="400" w:lineRule="exact"/>
              <w:jc w:val="left"/>
              <w:rPr>
                <w:rFonts w:ascii="Arial" w:hAnsi="Arial" w:cs="Arial"/>
                <w:bCs/>
                <w:color w:val="auto"/>
                <w:szCs w:val="21"/>
              </w:rPr>
            </w:pPr>
            <w:r>
              <w:rPr>
                <w:rFonts w:ascii="Arial" w:hAnsi="Arial" w:cs="Arial"/>
                <w:bCs/>
                <w:color w:val="auto"/>
                <w:szCs w:val="21"/>
              </w:rPr>
              <w:t>2.8 病虫害：无虫害、虫嗑、无残虫卵。</w:t>
            </w:r>
          </w:p>
          <w:p w14:paraId="7B345BB9">
            <w:pPr>
              <w:spacing w:line="400" w:lineRule="exact"/>
              <w:jc w:val="left"/>
              <w:rPr>
                <w:rFonts w:ascii="Arial" w:hAnsi="Arial" w:cs="Arial"/>
                <w:bCs/>
                <w:color w:val="auto"/>
                <w:szCs w:val="21"/>
              </w:rPr>
            </w:pPr>
            <w:r>
              <w:rPr>
                <w:rFonts w:ascii="Arial" w:hAnsi="Arial" w:cs="Arial"/>
                <w:bCs/>
                <w:color w:val="auto"/>
                <w:szCs w:val="21"/>
              </w:rPr>
              <w:t>2.9机械伤：相同新鲜条件下无外力造成的挤伤、压伤、碰伤切口、裂伤等。</w:t>
            </w:r>
          </w:p>
          <w:p w14:paraId="74CC9802">
            <w:pPr>
              <w:spacing w:line="400" w:lineRule="exact"/>
              <w:jc w:val="left"/>
              <w:rPr>
                <w:rFonts w:ascii="Arial" w:hAnsi="Arial" w:cs="Arial"/>
                <w:bCs/>
                <w:color w:val="auto"/>
                <w:szCs w:val="21"/>
              </w:rPr>
            </w:pPr>
            <w:r>
              <w:rPr>
                <w:rFonts w:ascii="Arial" w:hAnsi="Arial" w:cs="Arial"/>
                <w:bCs/>
                <w:color w:val="auto"/>
                <w:szCs w:val="21"/>
              </w:rPr>
              <w:t>2.10污染：达到无公害蔬菜质量标准，不带泥沙，无污染、残留农药，无运输造成的污染。</w:t>
            </w:r>
          </w:p>
          <w:p w14:paraId="7C88706E">
            <w:pPr>
              <w:spacing w:line="400" w:lineRule="exact"/>
              <w:jc w:val="left"/>
              <w:rPr>
                <w:rFonts w:ascii="Arial" w:hAnsi="Arial" w:cs="Arial"/>
                <w:bCs/>
                <w:color w:val="auto"/>
                <w:szCs w:val="21"/>
              </w:rPr>
            </w:pPr>
            <w:r>
              <w:rPr>
                <w:rFonts w:ascii="Arial" w:hAnsi="Arial" w:cs="Arial"/>
                <w:bCs/>
                <w:color w:val="auto"/>
                <w:szCs w:val="21"/>
              </w:rPr>
              <w:t>2.11 包装：有包装的，完整、干净。</w:t>
            </w:r>
          </w:p>
          <w:p w14:paraId="6D89FC5E">
            <w:pPr>
              <w:spacing w:line="400" w:lineRule="exact"/>
              <w:jc w:val="left"/>
              <w:rPr>
                <w:rFonts w:ascii="Arial" w:hAnsi="Arial" w:cs="Arial"/>
                <w:bCs/>
                <w:color w:val="auto"/>
                <w:szCs w:val="21"/>
              </w:rPr>
            </w:pPr>
            <w:r>
              <w:rPr>
                <w:rFonts w:ascii="Arial" w:hAnsi="Arial" w:cs="Arial"/>
                <w:bCs/>
                <w:color w:val="auto"/>
                <w:szCs w:val="21"/>
              </w:rPr>
              <w:t>2.12 加工：所有蔬菜在交付前须经过前期处理，使用率达到95%以上。</w:t>
            </w:r>
          </w:p>
          <w:p w14:paraId="0B7A001F">
            <w:pPr>
              <w:spacing w:line="400" w:lineRule="exact"/>
              <w:jc w:val="left"/>
              <w:rPr>
                <w:rFonts w:ascii="Arial" w:hAnsi="Arial" w:cs="Arial"/>
                <w:bCs/>
                <w:color w:val="auto"/>
                <w:szCs w:val="21"/>
              </w:rPr>
            </w:pPr>
            <w:r>
              <w:rPr>
                <w:rFonts w:ascii="Arial" w:hAnsi="Arial" w:cs="Arial"/>
                <w:bCs/>
                <w:color w:val="auto"/>
                <w:szCs w:val="21"/>
              </w:rPr>
              <w:t>2.13 蔬菜类要求：</w:t>
            </w:r>
          </w:p>
          <w:p w14:paraId="0D477415">
            <w:pPr>
              <w:spacing w:line="400" w:lineRule="exact"/>
              <w:jc w:val="left"/>
              <w:rPr>
                <w:rFonts w:ascii="Arial" w:hAnsi="Arial" w:cs="Arial"/>
                <w:bCs/>
                <w:color w:val="auto"/>
                <w:szCs w:val="21"/>
              </w:rPr>
            </w:pPr>
            <w:r>
              <w:rPr>
                <w:rFonts w:ascii="Arial" w:hAnsi="Arial" w:cs="Arial"/>
                <w:bCs/>
                <w:color w:val="auto"/>
                <w:szCs w:val="21"/>
              </w:rPr>
              <w:t>（1）叶菜类：包括白菜类、甘蓝类和绿叶菜类的各种蔬菜。茎基部削平，无枯黄叶、病叶，无烧心焦边等现象，无抽苔（菜心除外）；结球叶菜要结球适度；菠菜和本地芹菜可带根；花椰菜花球洁白、无毛花，不带叶麸，无畸形花；青花菜无托叶，可带主茎，花球青绿色、无紫花、无枯蕾现象。</w:t>
            </w:r>
          </w:p>
          <w:p w14:paraId="7B1547FA">
            <w:pPr>
              <w:spacing w:line="400" w:lineRule="exact"/>
              <w:jc w:val="left"/>
              <w:rPr>
                <w:rFonts w:ascii="Arial" w:hAnsi="Arial" w:cs="Arial"/>
                <w:bCs/>
                <w:color w:val="auto"/>
                <w:szCs w:val="21"/>
              </w:rPr>
            </w:pPr>
            <w:r>
              <w:rPr>
                <w:rFonts w:ascii="Arial" w:hAnsi="Arial" w:cs="Arial"/>
                <w:bCs/>
                <w:color w:val="auto"/>
                <w:szCs w:val="21"/>
              </w:rPr>
              <w:t>（2）根菜类：包括萝卜、胡萝卜、大头菜、芜菁甘蓝等。皮细光滑，不带茎叶和须根，无畸形、裂痕、糠心、软化、生芽等现象。</w:t>
            </w:r>
          </w:p>
          <w:p w14:paraId="5E6E0243">
            <w:pPr>
              <w:spacing w:line="400" w:lineRule="exact"/>
              <w:jc w:val="left"/>
              <w:rPr>
                <w:rFonts w:ascii="Arial" w:hAnsi="Arial" w:cs="Arial"/>
                <w:bCs/>
                <w:color w:val="auto"/>
                <w:szCs w:val="21"/>
              </w:rPr>
            </w:pPr>
            <w:r>
              <w:rPr>
                <w:rFonts w:ascii="Arial" w:hAnsi="Arial" w:cs="Arial"/>
                <w:bCs/>
                <w:color w:val="auto"/>
                <w:szCs w:val="21"/>
              </w:rPr>
              <w:t>（3）薯芋类：包括马铃薯、薯蓣、芋、姜、豆薯等。不带须根、茎叶，无干瘪、畸形等现象；马铃薯无发芽，皮不变绿色。</w:t>
            </w:r>
          </w:p>
          <w:p w14:paraId="424A7BA0">
            <w:pPr>
              <w:spacing w:line="400" w:lineRule="exact"/>
              <w:jc w:val="left"/>
              <w:rPr>
                <w:rFonts w:ascii="Arial" w:hAnsi="Arial" w:cs="Arial"/>
                <w:bCs/>
                <w:color w:val="auto"/>
                <w:szCs w:val="21"/>
              </w:rPr>
            </w:pPr>
            <w:r>
              <w:rPr>
                <w:rFonts w:ascii="Arial" w:hAnsi="Arial" w:cs="Arial"/>
                <w:bCs/>
                <w:color w:val="auto"/>
                <w:szCs w:val="21"/>
              </w:rPr>
              <w:t>（4）茄果类：包括番茄、茄子、甜椒、辣椒等。果实整洁，番茄花蒂不明显，无裂果及空洞现象，茄果无裂蒂及果皮变硬现象，无畸形、异味。</w:t>
            </w:r>
          </w:p>
          <w:p w14:paraId="76E6A996">
            <w:pPr>
              <w:spacing w:line="400" w:lineRule="exact"/>
              <w:jc w:val="left"/>
              <w:rPr>
                <w:rFonts w:ascii="Arial" w:hAnsi="Arial" w:cs="Arial"/>
                <w:bCs/>
                <w:color w:val="auto"/>
                <w:szCs w:val="21"/>
              </w:rPr>
            </w:pPr>
            <w:r>
              <w:rPr>
                <w:rFonts w:ascii="Arial" w:hAnsi="Arial" w:cs="Arial"/>
                <w:bCs/>
                <w:color w:val="auto"/>
                <w:szCs w:val="21"/>
              </w:rPr>
              <w:t>（5）瓜果类：包括黄瓜、瓠瓜、越瓜、丝瓜、苦瓜、冬瓜、毛节瓜、南瓜、佛手瓜等。无斑点、疤点、断裂、畸形、软化、变质等现象。</w:t>
            </w:r>
          </w:p>
          <w:p w14:paraId="6A4B846E">
            <w:pPr>
              <w:spacing w:line="400" w:lineRule="exact"/>
              <w:jc w:val="left"/>
              <w:rPr>
                <w:rFonts w:ascii="Arial" w:hAnsi="Arial" w:cs="Arial"/>
                <w:bCs/>
                <w:color w:val="auto"/>
                <w:szCs w:val="21"/>
              </w:rPr>
            </w:pPr>
            <w:r>
              <w:rPr>
                <w:rFonts w:ascii="Arial" w:hAnsi="Arial" w:cs="Arial"/>
                <w:bCs/>
                <w:color w:val="auto"/>
                <w:szCs w:val="21"/>
              </w:rPr>
              <w:t>（6）葱蒜类：包括葱、蒜、韭菜、洋葱等。葱、青蒜类可保留干净须根，葱、蒜、韭菜不带老叶，蒜头、洋葱去根去枯叶。</w:t>
            </w:r>
          </w:p>
          <w:p w14:paraId="4E86015C">
            <w:pPr>
              <w:spacing w:line="400" w:lineRule="exact"/>
              <w:jc w:val="left"/>
              <w:rPr>
                <w:rFonts w:ascii="Arial" w:hAnsi="Arial" w:cs="Arial"/>
                <w:bCs/>
                <w:color w:val="auto"/>
                <w:szCs w:val="21"/>
              </w:rPr>
            </w:pPr>
            <w:r>
              <w:rPr>
                <w:rFonts w:ascii="Arial" w:hAnsi="Arial" w:cs="Arial"/>
                <w:bCs/>
                <w:color w:val="auto"/>
                <w:szCs w:val="21"/>
              </w:rPr>
              <w:t>（7）水生菜类：包括茭白、马蹄、藕、荸荠、慈菇、菱角等。不干瘪，茭白不黑心。</w:t>
            </w:r>
          </w:p>
          <w:p w14:paraId="3C2F7864">
            <w:pPr>
              <w:spacing w:line="400" w:lineRule="exact"/>
              <w:jc w:val="left"/>
              <w:rPr>
                <w:rFonts w:ascii="Arial" w:hAnsi="Arial" w:cs="Arial"/>
                <w:bCs/>
                <w:color w:val="auto"/>
                <w:szCs w:val="21"/>
              </w:rPr>
            </w:pPr>
            <w:r>
              <w:rPr>
                <w:rFonts w:ascii="Arial" w:hAnsi="Arial" w:cs="Arial"/>
                <w:bCs/>
                <w:color w:val="auto"/>
                <w:szCs w:val="21"/>
              </w:rPr>
              <w:t>（8）豆类：包括豇豆、菜豆、豌豆、蚕豆、刀豆、毛豆、扁豆等。食豆仁类籽粒饱满、较均匀，无发芽。</w:t>
            </w:r>
          </w:p>
          <w:p w14:paraId="25C65C7C">
            <w:pPr>
              <w:spacing w:line="400" w:lineRule="exact"/>
              <w:jc w:val="left"/>
              <w:rPr>
                <w:rFonts w:ascii="Arial" w:hAnsi="Arial" w:cs="Arial"/>
                <w:bCs/>
                <w:color w:val="auto"/>
                <w:szCs w:val="21"/>
              </w:rPr>
            </w:pPr>
            <w:r>
              <w:rPr>
                <w:rFonts w:ascii="Arial" w:hAnsi="Arial" w:cs="Arial"/>
                <w:bCs/>
                <w:color w:val="auto"/>
                <w:szCs w:val="21"/>
              </w:rPr>
              <w:t>（9）芽苗类：包括绿豆芽、黄豆芽、豌豆芽、香椿苗等。芽苗幼嫩，不带豆壳杂质，不浸水。</w:t>
            </w:r>
          </w:p>
          <w:p w14:paraId="43667F53">
            <w:pPr>
              <w:spacing w:line="400" w:lineRule="exact"/>
              <w:jc w:val="left"/>
              <w:rPr>
                <w:rFonts w:ascii="Arial" w:hAnsi="Arial" w:cs="Arial"/>
                <w:bCs/>
                <w:color w:val="auto"/>
                <w:szCs w:val="21"/>
              </w:rPr>
            </w:pPr>
            <w:r>
              <w:rPr>
                <w:rFonts w:ascii="Arial" w:hAnsi="Arial" w:cs="Arial"/>
                <w:bCs/>
                <w:color w:val="auto"/>
                <w:szCs w:val="21"/>
              </w:rPr>
              <w:t>（10）食用菌类：如蘑菇、草菇、香菇、木耳等。蘑菇、草菇菌盖圆整略展开，柄粗壮，菌膜紧，菇柄切削平整，不浸泡水（蘑菇允许浸盐水保鲜），无杂质，无畸形菇。</w:t>
            </w:r>
          </w:p>
          <w:p w14:paraId="23F79779">
            <w:pPr>
              <w:pStyle w:val="2"/>
              <w:rPr>
                <w:rFonts w:hint="default" w:ascii="Arial" w:hAnsi="Arial" w:cs="Arial" w:eastAsiaTheme="minorEastAsia"/>
                <w:bCs/>
                <w:color w:val="auto"/>
                <w:kern w:val="2"/>
                <w:sz w:val="21"/>
                <w:szCs w:val="21"/>
                <w:lang w:val="en-US" w:eastAsia="zh-CN" w:bidi="ar-SA"/>
              </w:rPr>
            </w:pPr>
            <w:r>
              <w:rPr>
                <w:rFonts w:hint="eastAsia" w:ascii="Arial" w:hAnsi="Arial" w:cs="Arial" w:eastAsiaTheme="minorEastAsia"/>
                <w:bCs/>
                <w:color w:val="auto"/>
                <w:kern w:val="2"/>
                <w:sz w:val="21"/>
                <w:szCs w:val="21"/>
                <w:lang w:val="en-US" w:eastAsia="zh-CN" w:bidi="ar-SA"/>
              </w:rPr>
              <w:t>（11）水果类：如柑橘、苹果、桃子、樱桃等。果实结实、有弹性，手掂有重量感，甜而多汁，果形完整、果肉酸甜清香，有色泽、无黑斑、无疤痕、不萎缩、不变色、无腐烂、不挤压变形。保证新鲜饱满。</w:t>
            </w:r>
          </w:p>
          <w:p w14:paraId="5A91F835">
            <w:pPr>
              <w:pStyle w:val="2"/>
              <w:rPr>
                <w:rFonts w:hint="eastAsia" w:ascii="Arial" w:hAnsi="Arial" w:cs="Arial" w:eastAsiaTheme="minorEastAsia"/>
                <w:bCs/>
                <w:color w:val="auto"/>
                <w:kern w:val="2"/>
                <w:sz w:val="21"/>
                <w:szCs w:val="21"/>
                <w:lang w:val="en-US" w:eastAsia="zh-CN" w:bidi="ar-SA"/>
              </w:rPr>
            </w:pPr>
            <w:r>
              <w:rPr>
                <w:rFonts w:hint="eastAsia" w:ascii="Arial" w:hAnsi="Arial" w:cs="Arial" w:eastAsiaTheme="minorEastAsia"/>
                <w:bCs/>
                <w:color w:val="auto"/>
                <w:kern w:val="2"/>
                <w:sz w:val="21"/>
                <w:szCs w:val="21"/>
                <w:lang w:val="en-US" w:eastAsia="zh-CN" w:bidi="ar-SA"/>
              </w:rPr>
              <w:t>2.14水产</w:t>
            </w:r>
            <w:r>
              <w:rPr>
                <w:rFonts w:ascii="Arial" w:hAnsi="Arial" w:cs="Arial" w:eastAsiaTheme="minorEastAsia"/>
                <w:bCs/>
                <w:color w:val="auto"/>
                <w:kern w:val="2"/>
                <w:sz w:val="21"/>
                <w:szCs w:val="21"/>
                <w:lang w:val="en-US" w:eastAsia="zh-CN" w:bidi="ar-SA"/>
              </w:rPr>
              <w:t>类要求：</w:t>
            </w:r>
          </w:p>
          <w:p w14:paraId="58B0B9AA">
            <w:pPr>
              <w:spacing w:line="400" w:lineRule="exact"/>
              <w:jc w:val="left"/>
              <w:rPr>
                <w:rFonts w:ascii="Arial" w:hAnsi="Arial" w:cs="Arial"/>
                <w:color w:val="auto"/>
                <w:kern w:val="0"/>
                <w:szCs w:val="21"/>
                <w:lang w:bidi="ar"/>
              </w:rPr>
            </w:pPr>
            <w:r>
              <w:rPr>
                <w:rFonts w:hint="eastAsia" w:ascii="Arial" w:hAnsi="Arial" w:cs="Arial"/>
                <w:color w:val="auto"/>
                <w:kern w:val="0"/>
                <w:szCs w:val="21"/>
                <w:lang w:eastAsia="zh-CN" w:bidi="ar"/>
              </w:rPr>
              <w:t>（</w:t>
            </w:r>
            <w:r>
              <w:rPr>
                <w:rFonts w:hint="eastAsia" w:ascii="Arial" w:hAnsi="Arial" w:cs="Arial"/>
                <w:color w:val="auto"/>
                <w:kern w:val="0"/>
                <w:szCs w:val="21"/>
                <w:lang w:val="en-US" w:eastAsia="zh-CN" w:bidi="ar"/>
              </w:rPr>
              <w:t>1</w:t>
            </w:r>
            <w:r>
              <w:rPr>
                <w:rFonts w:hint="eastAsia" w:ascii="Arial" w:hAnsi="Arial" w:cs="Arial"/>
                <w:color w:val="auto"/>
                <w:kern w:val="0"/>
                <w:szCs w:val="21"/>
                <w:lang w:eastAsia="zh-CN" w:bidi="ar"/>
              </w:rPr>
              <w:t>）</w:t>
            </w:r>
            <w:r>
              <w:rPr>
                <w:rFonts w:ascii="Arial" w:hAnsi="Arial" w:cs="Arial"/>
                <w:color w:val="auto"/>
                <w:kern w:val="0"/>
                <w:szCs w:val="21"/>
                <w:lang w:bidi="ar"/>
              </w:rPr>
              <w:t>活鱼类</w:t>
            </w:r>
          </w:p>
          <w:p w14:paraId="7C3D21B8">
            <w:pPr>
              <w:spacing w:line="400" w:lineRule="exact"/>
              <w:jc w:val="left"/>
              <w:rPr>
                <w:rFonts w:ascii="Arial" w:hAnsi="Arial" w:cs="Arial"/>
                <w:color w:val="auto"/>
                <w:kern w:val="0"/>
                <w:szCs w:val="21"/>
                <w:lang w:bidi="ar"/>
              </w:rPr>
            </w:pPr>
            <w:r>
              <w:rPr>
                <w:rFonts w:ascii="Arial" w:hAnsi="Arial" w:cs="Arial"/>
                <w:color w:val="auto"/>
                <w:kern w:val="0"/>
                <w:szCs w:val="21"/>
                <w:lang w:bidi="ar"/>
              </w:rPr>
              <w:t>在水中游动自如，反应敏捷；体色青亮，手摸有黏滑感；鳞片完整无损，无皮下出血现象及红色鱼鳞；鱼眼睛清亮，角膜透明，皮肤天然色泽明显；无伤残、无畸形、无病害。</w:t>
            </w:r>
          </w:p>
          <w:p w14:paraId="230CDDC8">
            <w:pPr>
              <w:spacing w:line="400" w:lineRule="exact"/>
              <w:jc w:val="left"/>
              <w:rPr>
                <w:rFonts w:ascii="Arial" w:hAnsi="Arial" w:cs="Arial"/>
                <w:color w:val="auto"/>
                <w:kern w:val="0"/>
                <w:szCs w:val="21"/>
                <w:lang w:bidi="ar"/>
              </w:rPr>
            </w:pPr>
            <w:r>
              <w:rPr>
                <w:rFonts w:hint="eastAsia" w:ascii="Arial" w:hAnsi="Arial" w:cs="Arial"/>
                <w:color w:val="auto"/>
                <w:kern w:val="0"/>
                <w:szCs w:val="21"/>
                <w:lang w:eastAsia="zh-CN" w:bidi="ar"/>
              </w:rPr>
              <w:t>（</w:t>
            </w:r>
            <w:r>
              <w:rPr>
                <w:rFonts w:hint="eastAsia" w:ascii="Arial" w:hAnsi="Arial" w:cs="Arial"/>
                <w:color w:val="auto"/>
                <w:kern w:val="0"/>
                <w:szCs w:val="21"/>
                <w:lang w:val="en-US" w:eastAsia="zh-CN" w:bidi="ar"/>
              </w:rPr>
              <w:t>2）</w:t>
            </w:r>
            <w:r>
              <w:rPr>
                <w:rFonts w:ascii="Arial" w:hAnsi="Arial" w:cs="Arial"/>
                <w:color w:val="auto"/>
                <w:kern w:val="0"/>
                <w:szCs w:val="21"/>
                <w:lang w:bidi="ar"/>
              </w:rPr>
              <w:t>冰鲜鱼类</w:t>
            </w:r>
          </w:p>
          <w:p w14:paraId="43124B72">
            <w:pPr>
              <w:spacing w:line="400" w:lineRule="exact"/>
              <w:jc w:val="left"/>
              <w:rPr>
                <w:rFonts w:ascii="Arial" w:hAnsi="Arial" w:cs="Arial"/>
                <w:color w:val="auto"/>
                <w:kern w:val="0"/>
                <w:szCs w:val="21"/>
                <w:lang w:bidi="ar"/>
              </w:rPr>
            </w:pPr>
            <w:r>
              <w:rPr>
                <w:rFonts w:hint="default" w:ascii="Calibri" w:hAnsi="Calibri" w:cs="Calibri"/>
                <w:color w:val="auto"/>
                <w:kern w:val="0"/>
                <w:szCs w:val="21"/>
                <w:lang w:bidi="ar"/>
              </w:rPr>
              <w:t>①</w:t>
            </w:r>
            <w:r>
              <w:rPr>
                <w:rFonts w:ascii="Arial" w:hAnsi="Arial" w:cs="Arial"/>
                <w:color w:val="auto"/>
                <w:kern w:val="0"/>
                <w:szCs w:val="21"/>
                <w:lang w:bidi="ar"/>
              </w:rPr>
              <w:t>鱼鳃盖紧闭，用手抠时感觉很紧，鳃的色泽鲜艳，鳃上无黏液，呈透明状，无异味；鱼眼澄清透明，向外凸出，黑白分明；鱼嘴紧闭，口腔清洁无污物；表皮有一层清洁透明的黏液，鳞片完整并得紧附在鱼体上，不易脱落，腹内无胀气，腹色正常，质地坚硬，肛门紧缩，呈圆坑状；鱼体坚硬肉实，手感富有弹性，挺而不软，弯度小，用手压之有凹陷，抬手后立即复原，肉的横断面紧密，肋骨与背骨处的鱼肉组织坚实，不离刺；内脏鲜红，肠鳃坚韧有弹性，胆囊完整，腹腔清洁。</w:t>
            </w:r>
          </w:p>
          <w:p w14:paraId="0A098099">
            <w:pPr>
              <w:spacing w:line="400" w:lineRule="exact"/>
              <w:jc w:val="left"/>
              <w:rPr>
                <w:rFonts w:ascii="Arial" w:hAnsi="Arial" w:cs="Arial"/>
                <w:color w:val="auto"/>
                <w:kern w:val="0"/>
                <w:szCs w:val="21"/>
                <w:lang w:bidi="ar"/>
              </w:rPr>
            </w:pPr>
            <w:r>
              <w:rPr>
                <w:rFonts w:hint="default" w:ascii="Calibri" w:hAnsi="Calibri" w:cs="Calibri"/>
                <w:color w:val="auto"/>
                <w:kern w:val="0"/>
                <w:szCs w:val="21"/>
                <w:lang w:bidi="ar"/>
              </w:rPr>
              <w:t>②</w:t>
            </w:r>
            <w:r>
              <w:rPr>
                <w:rFonts w:ascii="Arial" w:hAnsi="Arial" w:cs="Arial"/>
                <w:color w:val="auto"/>
                <w:kern w:val="0"/>
                <w:szCs w:val="21"/>
                <w:lang w:bidi="ar"/>
              </w:rPr>
              <w:t>加工：根据采购人的需要，按照时间和规格要求进行宰杀、分割、砍件、分条等。</w:t>
            </w:r>
          </w:p>
          <w:p w14:paraId="3D1A7221">
            <w:pPr>
              <w:spacing w:line="400" w:lineRule="exact"/>
              <w:jc w:val="left"/>
              <w:rPr>
                <w:rFonts w:ascii="Arial" w:hAnsi="Arial" w:cs="Arial"/>
                <w:color w:val="auto"/>
                <w:kern w:val="0"/>
                <w:szCs w:val="21"/>
                <w:lang w:bidi="ar"/>
              </w:rPr>
            </w:pPr>
            <w:r>
              <w:rPr>
                <w:rFonts w:hint="eastAsia" w:ascii="Arial" w:hAnsi="Arial" w:cs="Arial"/>
                <w:color w:val="auto"/>
                <w:kern w:val="0"/>
                <w:szCs w:val="21"/>
                <w:lang w:eastAsia="zh-CN" w:bidi="ar"/>
              </w:rPr>
              <w:t>（</w:t>
            </w:r>
            <w:r>
              <w:rPr>
                <w:rFonts w:hint="eastAsia" w:ascii="Arial" w:hAnsi="Arial" w:cs="Arial"/>
                <w:color w:val="auto"/>
                <w:kern w:val="0"/>
                <w:szCs w:val="21"/>
                <w:lang w:val="en-US" w:eastAsia="zh-CN" w:bidi="ar"/>
              </w:rPr>
              <w:t>3）</w:t>
            </w:r>
            <w:r>
              <w:rPr>
                <w:rFonts w:ascii="Arial" w:hAnsi="Arial" w:cs="Arial"/>
                <w:color w:val="auto"/>
                <w:kern w:val="0"/>
                <w:szCs w:val="21"/>
                <w:lang w:bidi="ar"/>
              </w:rPr>
              <w:t>冻鱼类</w:t>
            </w:r>
          </w:p>
          <w:p w14:paraId="05AAA0BF">
            <w:pPr>
              <w:rPr>
                <w:rFonts w:hint="default"/>
                <w:color w:val="auto"/>
                <w:lang w:val="en-US" w:eastAsia="zh-CN"/>
              </w:rPr>
            </w:pPr>
            <w:r>
              <w:rPr>
                <w:rFonts w:ascii="Arial" w:hAnsi="Arial" w:cs="Arial"/>
                <w:color w:val="auto"/>
                <w:kern w:val="0"/>
                <w:szCs w:val="21"/>
                <w:lang w:bidi="ar"/>
              </w:rPr>
              <w:t>体表色泽鲜亮，清洁无污物，具有海水鱼或淡水鱼固有气味；鳍平直紧贴鱼体，鳞片上覆有冻结的黏液层；鳞片完整、不易脱落；眼球饱满，黑白分明，角膜透明；鳃鲜红、清晰，腹部坚实、无胀气，肛孔白色凹陷；冻得坚实，以硬物敲击能发出清晰的声音，体温为6</w:t>
            </w:r>
            <w:r>
              <w:rPr>
                <w:rFonts w:hint="eastAsia" w:ascii="宋体" w:hAnsi="宋体" w:cs="宋体"/>
                <w:color w:val="auto"/>
                <w:kern w:val="0"/>
                <w:szCs w:val="21"/>
                <w:lang w:bidi="ar"/>
              </w:rPr>
              <w:t>℃</w:t>
            </w:r>
            <w:r>
              <w:rPr>
                <w:rFonts w:ascii="Arial" w:hAnsi="Arial" w:cs="Arial"/>
                <w:color w:val="auto"/>
                <w:kern w:val="0"/>
                <w:szCs w:val="21"/>
                <w:lang w:bidi="ar"/>
              </w:rPr>
              <w:t>～8</w:t>
            </w:r>
            <w:r>
              <w:rPr>
                <w:rFonts w:hint="eastAsia" w:ascii="宋体" w:hAnsi="宋体" w:cs="宋体"/>
                <w:color w:val="auto"/>
                <w:kern w:val="0"/>
                <w:szCs w:val="21"/>
                <w:lang w:bidi="ar"/>
              </w:rPr>
              <w:t>℃</w:t>
            </w:r>
            <w:r>
              <w:rPr>
                <w:rFonts w:ascii="Arial" w:hAnsi="Arial" w:cs="Arial"/>
                <w:color w:val="auto"/>
                <w:kern w:val="0"/>
                <w:szCs w:val="21"/>
                <w:lang w:bidi="ar"/>
              </w:rPr>
              <w:t>；解冻后与鲜品特征相同，用刀切开肉质坚实、有弹性，肉不离刺，背骨处无红线，胆囊完整无破裂。</w:t>
            </w:r>
          </w:p>
          <w:p w14:paraId="3D635A11">
            <w:pPr>
              <w:spacing w:line="400" w:lineRule="exact"/>
              <w:jc w:val="left"/>
              <w:rPr>
                <w:rFonts w:ascii="Arial" w:hAnsi="Arial" w:cs="Arial"/>
                <w:bCs/>
                <w:color w:val="auto"/>
                <w:szCs w:val="21"/>
              </w:rPr>
            </w:pPr>
          </w:p>
          <w:p w14:paraId="306A176C">
            <w:pPr>
              <w:spacing w:line="400" w:lineRule="exact"/>
              <w:jc w:val="left"/>
              <w:rPr>
                <w:rFonts w:ascii="Arial" w:hAnsi="Arial" w:cs="Arial"/>
                <w:color w:val="auto"/>
                <w:kern w:val="0"/>
                <w:sz w:val="22"/>
                <w:szCs w:val="22"/>
                <w:lang w:bidi="ar"/>
              </w:rPr>
            </w:pPr>
            <w:r>
              <w:rPr>
                <w:rFonts w:ascii="Arial" w:hAnsi="Arial" w:cs="Arial"/>
                <w:color w:val="auto"/>
                <w:szCs w:val="21"/>
              </w:rPr>
              <w:t>▲</w:t>
            </w:r>
            <w:r>
              <w:rPr>
                <w:rFonts w:ascii="Arial" w:hAnsi="Arial" w:cs="Arial"/>
                <w:bCs/>
                <w:color w:val="auto"/>
                <w:szCs w:val="21"/>
              </w:rPr>
              <w:t>（三）</w:t>
            </w:r>
            <w:r>
              <w:rPr>
                <w:rFonts w:ascii="Arial" w:hAnsi="Arial" w:cs="Arial"/>
                <w:color w:val="auto"/>
                <w:kern w:val="0"/>
                <w:sz w:val="22"/>
                <w:szCs w:val="22"/>
                <w:lang w:bidi="ar"/>
              </w:rPr>
              <w:t>配送要求：</w:t>
            </w:r>
          </w:p>
          <w:p w14:paraId="2ECC32EF">
            <w:pPr>
              <w:spacing w:line="400" w:lineRule="exact"/>
              <w:jc w:val="left"/>
              <w:rPr>
                <w:rFonts w:ascii="Arial" w:hAnsi="Arial" w:cs="Arial"/>
                <w:color w:val="auto"/>
                <w:kern w:val="0"/>
                <w:szCs w:val="21"/>
                <w:lang w:bidi="ar"/>
              </w:rPr>
            </w:pPr>
            <w:r>
              <w:rPr>
                <w:rFonts w:ascii="Arial" w:hAnsi="Arial" w:cs="Arial"/>
                <w:color w:val="auto"/>
                <w:kern w:val="0"/>
                <w:szCs w:val="21"/>
                <w:lang w:bidi="ar"/>
              </w:rPr>
              <w:t>1.食品配送采购，按照采购人的具体要求，将采购人需要的食品在规定时间内保质保量配送到指定地点。服从采购人的监督、协调、指导与管理。凡是《食品安全法》禁止经营的食品一律不得采购和使用，严禁配送“三无”食品、有毒、有害、过期、变质、假冒伪劣等不合格食品。服务期限为1年，具体采购量以实际成交数量为准。供应商应负责货物的供应、包装、运输、交货以及售后服务等工作。</w:t>
            </w:r>
          </w:p>
          <w:p w14:paraId="4921595D">
            <w:pPr>
              <w:spacing w:line="400" w:lineRule="exact"/>
              <w:jc w:val="left"/>
              <w:rPr>
                <w:rFonts w:ascii="Arial" w:hAnsi="Arial" w:cs="Arial"/>
                <w:color w:val="auto"/>
                <w:kern w:val="0"/>
                <w:szCs w:val="21"/>
                <w:lang w:bidi="ar"/>
              </w:rPr>
            </w:pPr>
            <w:r>
              <w:rPr>
                <w:rFonts w:ascii="Arial" w:hAnsi="Arial" w:cs="Arial"/>
                <w:color w:val="auto"/>
                <w:kern w:val="0"/>
                <w:szCs w:val="21"/>
                <w:lang w:bidi="ar"/>
              </w:rPr>
              <w:t>2.采购人每天下午6点前将次日预购食材的采购清单(包括品名、规格、等级、单位、数量等)发至供应商，供应商必须按采购清单供货</w:t>
            </w:r>
          </w:p>
          <w:p w14:paraId="4EFEABD8">
            <w:pPr>
              <w:spacing w:line="400" w:lineRule="exact"/>
              <w:jc w:val="left"/>
              <w:rPr>
                <w:rFonts w:ascii="Arial" w:hAnsi="Arial" w:cs="Arial"/>
                <w:color w:val="auto"/>
                <w:kern w:val="0"/>
                <w:szCs w:val="21"/>
                <w:lang w:bidi="ar"/>
              </w:rPr>
            </w:pPr>
            <w:r>
              <w:rPr>
                <w:rFonts w:ascii="Arial" w:hAnsi="Arial" w:cs="Arial"/>
                <w:color w:val="auto"/>
                <w:kern w:val="0"/>
                <w:szCs w:val="21"/>
                <w:lang w:bidi="ar"/>
              </w:rPr>
              <w:t>3.供应商在每天早上6点前将采购的新鲜食材按需求配送至采购人指定地点。供应商未经允许，不得随意更改采购清单，确因客观原因无法满足需求的，应尽快与采购人协商，经允许后方可更换品种。</w:t>
            </w:r>
          </w:p>
          <w:p w14:paraId="01B9DB61">
            <w:pPr>
              <w:spacing w:line="400" w:lineRule="exact"/>
              <w:jc w:val="left"/>
              <w:rPr>
                <w:rFonts w:ascii="Arial" w:hAnsi="Arial" w:cs="Arial"/>
                <w:color w:val="auto"/>
                <w:kern w:val="0"/>
                <w:szCs w:val="21"/>
                <w:lang w:bidi="ar"/>
              </w:rPr>
            </w:pPr>
            <w:r>
              <w:rPr>
                <w:rFonts w:ascii="Arial" w:hAnsi="Arial" w:cs="Arial"/>
                <w:color w:val="auto"/>
                <w:kern w:val="0"/>
                <w:szCs w:val="21"/>
                <w:lang w:bidi="ar"/>
              </w:rPr>
              <w:t>4.供应商为本项目配备专门的配送人员和车辆，部分食材需要冷藏配送，要求车辆车况良好，车辆必须持有相应车辆有效行驶证。确保食材运送途中不受污染，不变质。</w:t>
            </w:r>
          </w:p>
          <w:p w14:paraId="7DC06F60">
            <w:pPr>
              <w:spacing w:line="400" w:lineRule="exact"/>
              <w:jc w:val="left"/>
              <w:rPr>
                <w:rFonts w:ascii="Arial" w:hAnsi="Arial" w:cs="Arial"/>
                <w:color w:val="auto"/>
                <w:kern w:val="0"/>
                <w:szCs w:val="21"/>
                <w:lang w:bidi="ar"/>
              </w:rPr>
            </w:pPr>
            <w:r>
              <w:rPr>
                <w:rFonts w:ascii="Arial" w:hAnsi="Arial" w:cs="Arial"/>
                <w:color w:val="auto"/>
                <w:kern w:val="0"/>
                <w:szCs w:val="21"/>
                <w:lang w:bidi="ar"/>
              </w:rPr>
              <w:t>5.供应商在运送途中应遵守交通规则，运送途中发生的任何事故均与采购人无关，自行承担责任。</w:t>
            </w:r>
          </w:p>
          <w:p w14:paraId="285BF39E">
            <w:pPr>
              <w:spacing w:line="400" w:lineRule="exact"/>
              <w:jc w:val="left"/>
              <w:rPr>
                <w:rFonts w:ascii="Arial" w:hAnsi="Arial" w:cs="Arial"/>
                <w:color w:val="auto"/>
                <w:kern w:val="0"/>
                <w:szCs w:val="21"/>
                <w:lang w:bidi="ar"/>
              </w:rPr>
            </w:pPr>
            <w:r>
              <w:rPr>
                <w:rFonts w:ascii="Arial" w:hAnsi="Arial" w:cs="Arial"/>
                <w:color w:val="auto"/>
                <w:kern w:val="0"/>
                <w:szCs w:val="21"/>
                <w:lang w:bidi="ar"/>
              </w:rPr>
              <w:t>6.送货时应向采购人提交送货单及相关材料，送货单应含食材的种类、数量、单价、总价及采购地址或生产商等相关信息）。采购人对食材的数量、质量、价格进行现场点验，准确无误后，双方在送货单上签字确认后方可生效。</w:t>
            </w:r>
          </w:p>
          <w:p w14:paraId="676E890B">
            <w:pPr>
              <w:spacing w:line="400" w:lineRule="exact"/>
              <w:jc w:val="left"/>
              <w:rPr>
                <w:rFonts w:ascii="Arial" w:hAnsi="Arial" w:cs="Arial"/>
                <w:color w:val="auto"/>
                <w:kern w:val="0"/>
                <w:szCs w:val="21"/>
                <w:lang w:bidi="ar"/>
              </w:rPr>
            </w:pPr>
            <w:r>
              <w:rPr>
                <w:rFonts w:ascii="Arial" w:hAnsi="Arial" w:cs="Arial"/>
                <w:color w:val="auto"/>
                <w:kern w:val="0"/>
                <w:szCs w:val="21"/>
                <w:lang w:bidi="ar"/>
              </w:rPr>
              <w:t>一般供货要求：供应商必须按照采购人通知的时间、数量、品种、品质要求及商定的价格准时送货，经验收合格后签字确认。供应商不能以任何理由推托配送任务。</w:t>
            </w:r>
          </w:p>
          <w:p w14:paraId="5911E388">
            <w:pPr>
              <w:spacing w:line="400" w:lineRule="exact"/>
              <w:jc w:val="left"/>
              <w:rPr>
                <w:rFonts w:ascii="Arial" w:hAnsi="Arial" w:cs="Arial"/>
                <w:color w:val="auto"/>
                <w:kern w:val="0"/>
                <w:szCs w:val="21"/>
                <w:lang w:val="en-US" w:eastAsia="zh-CN" w:bidi="ar"/>
              </w:rPr>
            </w:pPr>
            <w:r>
              <w:rPr>
                <w:rFonts w:hint="eastAsia" w:ascii="Arial" w:hAnsi="Arial" w:cs="Arial"/>
                <w:color w:val="auto"/>
                <w:kern w:val="0"/>
                <w:szCs w:val="21"/>
                <w:lang w:val="en-US" w:eastAsia="zh-CN" w:bidi="ar"/>
              </w:rPr>
              <w:t>供货商</w:t>
            </w:r>
            <w:r>
              <w:rPr>
                <w:rFonts w:ascii="Arial" w:hAnsi="Arial" w:cs="Arial"/>
                <w:color w:val="auto"/>
                <w:kern w:val="0"/>
                <w:szCs w:val="21"/>
                <w:lang w:val="en-US" w:eastAsia="zh-CN" w:bidi="ar"/>
              </w:rPr>
              <w:t>不能按</w:t>
            </w:r>
            <w:r>
              <w:rPr>
                <w:rFonts w:hint="eastAsia" w:ascii="Arial" w:hAnsi="Arial" w:cs="Arial"/>
                <w:color w:val="auto"/>
                <w:kern w:val="0"/>
                <w:szCs w:val="21"/>
                <w:lang w:val="en-US" w:eastAsia="zh-CN" w:bidi="ar"/>
              </w:rPr>
              <w:t>采购人</w:t>
            </w:r>
            <w:r>
              <w:rPr>
                <w:rFonts w:ascii="Arial" w:hAnsi="Arial" w:cs="Arial"/>
                <w:color w:val="auto"/>
                <w:kern w:val="0"/>
                <w:szCs w:val="21"/>
                <w:lang w:val="en-US" w:eastAsia="zh-CN" w:bidi="ar"/>
              </w:rPr>
              <w:t>指定送货时间（超出预定时间30分钟以上）送达指定地点的，</w:t>
            </w:r>
            <w:r>
              <w:rPr>
                <w:rFonts w:hint="eastAsia" w:ascii="Arial" w:hAnsi="Arial" w:cs="Arial"/>
                <w:color w:val="auto"/>
                <w:kern w:val="0"/>
                <w:szCs w:val="21"/>
                <w:lang w:val="en-US" w:eastAsia="zh-CN" w:bidi="ar"/>
              </w:rPr>
              <w:t>采购人</w:t>
            </w:r>
            <w:r>
              <w:rPr>
                <w:rFonts w:ascii="Arial" w:hAnsi="Arial" w:cs="Arial"/>
                <w:color w:val="auto"/>
                <w:kern w:val="0"/>
                <w:szCs w:val="21"/>
                <w:lang w:val="en-US" w:eastAsia="zh-CN" w:bidi="ar"/>
              </w:rPr>
              <w:t>可进行口头警告</w:t>
            </w:r>
            <w:r>
              <w:rPr>
                <w:rFonts w:hint="eastAsia" w:ascii="Arial" w:hAnsi="Arial" w:cs="Arial"/>
                <w:color w:val="auto"/>
                <w:kern w:val="0"/>
                <w:szCs w:val="21"/>
                <w:lang w:val="en-US" w:eastAsia="zh-CN" w:bidi="ar"/>
              </w:rPr>
              <w:t>，且可按1500元/次收取违约金。</w:t>
            </w:r>
          </w:p>
          <w:p w14:paraId="47E445C5">
            <w:pPr>
              <w:spacing w:line="400" w:lineRule="exact"/>
              <w:jc w:val="left"/>
              <w:rPr>
                <w:rFonts w:ascii="Arial" w:hAnsi="Arial" w:cs="Arial"/>
                <w:color w:val="auto"/>
                <w:kern w:val="0"/>
                <w:szCs w:val="21"/>
                <w:lang w:bidi="ar"/>
              </w:rPr>
            </w:pPr>
            <w:r>
              <w:rPr>
                <w:rFonts w:ascii="Arial" w:hAnsi="Arial" w:cs="Arial"/>
                <w:color w:val="auto"/>
                <w:kern w:val="0"/>
                <w:szCs w:val="21"/>
                <w:lang w:bidi="ar"/>
              </w:rPr>
              <w:t>紧急供货要求：在收到采购人发出紧急供货通知后，供应商最迟1小时内完成当次现场供货。</w:t>
            </w:r>
          </w:p>
          <w:p w14:paraId="786C1702">
            <w:pPr>
              <w:spacing w:line="400" w:lineRule="exact"/>
              <w:jc w:val="left"/>
              <w:rPr>
                <w:rFonts w:ascii="Arial" w:hAnsi="Arial" w:cs="Arial"/>
                <w:color w:val="auto"/>
                <w:kern w:val="0"/>
                <w:szCs w:val="21"/>
                <w:lang w:bidi="ar"/>
              </w:rPr>
            </w:pPr>
            <w:r>
              <w:rPr>
                <w:rFonts w:ascii="Arial" w:hAnsi="Arial" w:cs="Arial"/>
                <w:color w:val="auto"/>
                <w:kern w:val="0"/>
                <w:szCs w:val="21"/>
                <w:lang w:bidi="ar"/>
              </w:rPr>
              <w:t>7.售后服务要求：</w:t>
            </w:r>
          </w:p>
          <w:p w14:paraId="25442FD3">
            <w:pPr>
              <w:spacing w:line="400" w:lineRule="exact"/>
              <w:jc w:val="left"/>
              <w:rPr>
                <w:rFonts w:ascii="Arial" w:hAnsi="Arial" w:cs="Arial"/>
                <w:color w:val="auto"/>
                <w:kern w:val="0"/>
                <w:szCs w:val="21"/>
                <w:lang w:bidi="ar"/>
              </w:rPr>
            </w:pPr>
            <w:r>
              <w:rPr>
                <w:rFonts w:ascii="Arial" w:hAnsi="Arial" w:cs="Arial"/>
                <w:color w:val="auto"/>
                <w:kern w:val="0"/>
                <w:szCs w:val="21"/>
                <w:lang w:bidi="ar"/>
              </w:rPr>
              <w:t>7.1响应时间：接到采购人处理问题通知后 1 小时内到达采购人指定现场。</w:t>
            </w:r>
          </w:p>
          <w:p w14:paraId="726166F2">
            <w:pPr>
              <w:spacing w:line="400" w:lineRule="exact"/>
              <w:jc w:val="left"/>
              <w:rPr>
                <w:rFonts w:ascii="Arial" w:hAnsi="Arial" w:cs="Arial"/>
                <w:color w:val="auto"/>
                <w:kern w:val="0"/>
                <w:szCs w:val="21"/>
                <w:lang w:bidi="ar"/>
              </w:rPr>
            </w:pPr>
            <w:r>
              <w:rPr>
                <w:rFonts w:ascii="Arial" w:hAnsi="Arial" w:cs="Arial"/>
                <w:color w:val="auto"/>
                <w:kern w:val="0"/>
                <w:szCs w:val="21"/>
                <w:lang w:bidi="ar"/>
              </w:rPr>
              <w:t>7.2供应商将采购人需要的食材在规定时间（桃源院区早上6：00；北院院区早上6:30）保质保量配送到指定地点，至少派4人（桃源院区患者食堂3人，北院院区1人）按要求帮分</w:t>
            </w:r>
            <w:r>
              <w:rPr>
                <w:rFonts w:hint="eastAsia" w:ascii="Arial" w:hAnsi="Arial" w:cs="Arial"/>
                <w:color w:val="auto"/>
                <w:kern w:val="0"/>
                <w:szCs w:val="21"/>
                <w:lang w:val="en-US" w:eastAsia="zh-CN" w:bidi="ar"/>
              </w:rPr>
              <w:t>蔬菜类</w:t>
            </w:r>
            <w:r>
              <w:rPr>
                <w:rFonts w:ascii="Arial" w:hAnsi="Arial" w:cs="Arial"/>
                <w:color w:val="auto"/>
                <w:kern w:val="0"/>
                <w:szCs w:val="21"/>
                <w:lang w:bidi="ar"/>
              </w:rPr>
              <w:t>捡、刨皮等加工服务。</w:t>
            </w:r>
            <w:r>
              <w:rPr>
                <w:rFonts w:hint="eastAsia" w:ascii="Arial" w:hAnsi="Arial" w:cs="Arial"/>
                <w:color w:val="auto"/>
                <w:kern w:val="0"/>
                <w:szCs w:val="21"/>
                <w:lang w:val="en-US" w:eastAsia="zh-CN" w:bidi="ar"/>
              </w:rPr>
              <w:t>水产类帮</w:t>
            </w:r>
            <w:r>
              <w:rPr>
                <w:rFonts w:ascii="Arial" w:hAnsi="Arial" w:cs="Arial"/>
                <w:color w:val="auto"/>
                <w:kern w:val="0"/>
                <w:szCs w:val="21"/>
                <w:lang w:bidi="ar"/>
              </w:rPr>
              <w:t>分割、砍、切、绞碎肉等</w:t>
            </w:r>
            <w:r>
              <w:rPr>
                <w:rFonts w:ascii="Arial" w:hAnsi="Arial" w:cs="Arial"/>
                <w:color w:val="auto"/>
                <w:kern w:val="0"/>
                <w:szCs w:val="21"/>
                <w:lang w:bidi="ar"/>
              </w:rPr>
              <w:t>加工服务。</w:t>
            </w:r>
          </w:p>
          <w:p w14:paraId="589A066F">
            <w:pPr>
              <w:spacing w:line="400" w:lineRule="exact"/>
              <w:jc w:val="left"/>
              <w:rPr>
                <w:rFonts w:ascii="Arial" w:hAnsi="Arial" w:cs="Arial"/>
                <w:color w:val="auto"/>
                <w:kern w:val="0"/>
                <w:sz w:val="22"/>
                <w:szCs w:val="22"/>
                <w:lang w:bidi="ar"/>
              </w:rPr>
            </w:pPr>
            <w:r>
              <w:rPr>
                <w:rFonts w:ascii="Arial" w:hAnsi="Arial" w:cs="Arial"/>
                <w:color w:val="auto"/>
                <w:kern w:val="0"/>
                <w:szCs w:val="21"/>
                <w:lang w:bidi="ar"/>
              </w:rPr>
              <w:t>7.3食材加工服务要求：</w:t>
            </w:r>
          </w:p>
          <w:p w14:paraId="0D56CC16">
            <w:pPr>
              <w:spacing w:line="400" w:lineRule="exact"/>
              <w:jc w:val="left"/>
              <w:rPr>
                <w:rFonts w:ascii="Arial" w:hAnsi="Arial" w:cs="Arial"/>
                <w:color w:val="auto"/>
                <w:kern w:val="0"/>
                <w:szCs w:val="21"/>
                <w:lang w:bidi="ar"/>
              </w:rPr>
            </w:pPr>
            <w:r>
              <w:rPr>
                <w:rFonts w:ascii="Arial" w:hAnsi="Arial" w:cs="Arial"/>
                <w:color w:val="auto"/>
                <w:kern w:val="0"/>
                <w:szCs w:val="21"/>
                <w:lang w:bidi="ar"/>
              </w:rPr>
              <w:t>（1）食材送至医院后，由医院提供场地进行蔬菜剥皮等处理。</w:t>
            </w:r>
          </w:p>
          <w:p w14:paraId="4A2D4CA4">
            <w:pPr>
              <w:spacing w:line="400" w:lineRule="exact"/>
              <w:jc w:val="left"/>
              <w:rPr>
                <w:rFonts w:ascii="Arial" w:hAnsi="Arial" w:cs="Arial"/>
                <w:color w:val="auto"/>
                <w:szCs w:val="21"/>
              </w:rPr>
            </w:pPr>
            <w:r>
              <w:rPr>
                <w:rFonts w:ascii="Arial" w:hAnsi="Arial" w:cs="Arial"/>
                <w:color w:val="auto"/>
                <w:kern w:val="0"/>
                <w:szCs w:val="21"/>
                <w:lang w:bidi="ar"/>
              </w:rPr>
              <w:t>（2）供应商自行准备刀具、</w:t>
            </w:r>
            <w:r>
              <w:rPr>
                <w:rFonts w:ascii="Arial" w:hAnsi="Arial" w:cs="Arial"/>
                <w:color w:val="auto"/>
                <w:szCs w:val="21"/>
              </w:rPr>
              <w:t>盛器等工具。</w:t>
            </w:r>
          </w:p>
          <w:p w14:paraId="3448AC3E">
            <w:pPr>
              <w:spacing w:line="400" w:lineRule="exact"/>
              <w:jc w:val="left"/>
              <w:rPr>
                <w:rFonts w:ascii="Arial" w:hAnsi="Arial" w:cs="Arial"/>
                <w:color w:val="auto"/>
                <w:kern w:val="0"/>
                <w:szCs w:val="21"/>
                <w:lang w:bidi="ar"/>
              </w:rPr>
            </w:pPr>
            <w:r>
              <w:rPr>
                <w:rFonts w:ascii="Arial" w:hAnsi="Arial" w:cs="Arial"/>
                <w:color w:val="auto"/>
                <w:kern w:val="0"/>
                <w:szCs w:val="21"/>
                <w:lang w:bidi="ar"/>
              </w:rPr>
              <w:t>（3）</w:t>
            </w:r>
            <w:r>
              <w:rPr>
                <w:rFonts w:hint="eastAsia" w:ascii="Arial" w:hAnsi="Arial" w:cs="Arial"/>
                <w:color w:val="auto"/>
                <w:kern w:val="0"/>
                <w:szCs w:val="21"/>
                <w:lang w:val="en-US" w:eastAsia="zh-CN" w:bidi="ar"/>
              </w:rPr>
              <w:t>水产类</w:t>
            </w:r>
            <w:r>
              <w:rPr>
                <w:rFonts w:ascii="Arial" w:hAnsi="Arial" w:cs="Arial"/>
                <w:color w:val="auto"/>
                <w:kern w:val="0"/>
                <w:szCs w:val="21"/>
                <w:lang w:bidi="ar"/>
              </w:rPr>
              <w:t>按医院每批次的要求进行加工后配送。</w:t>
            </w:r>
          </w:p>
          <w:p w14:paraId="66FAF3EF">
            <w:pPr>
              <w:spacing w:line="400" w:lineRule="exact"/>
              <w:jc w:val="left"/>
              <w:rPr>
                <w:rFonts w:ascii="Arial" w:hAnsi="Arial" w:cs="Arial"/>
                <w:color w:val="auto"/>
                <w:kern w:val="0"/>
                <w:szCs w:val="21"/>
                <w:lang w:bidi="ar"/>
              </w:rPr>
            </w:pPr>
            <w:r>
              <w:rPr>
                <w:rFonts w:hint="eastAsia" w:ascii="Arial" w:hAnsi="Arial" w:cs="Arial"/>
                <w:color w:val="auto"/>
                <w:kern w:val="0"/>
                <w:szCs w:val="21"/>
                <w:lang w:eastAsia="zh-CN" w:bidi="ar"/>
              </w:rPr>
              <w:t>（</w:t>
            </w:r>
            <w:r>
              <w:rPr>
                <w:rFonts w:hint="eastAsia" w:ascii="Arial" w:hAnsi="Arial" w:cs="Arial"/>
                <w:color w:val="auto"/>
                <w:kern w:val="0"/>
                <w:szCs w:val="21"/>
                <w:lang w:val="en-US" w:eastAsia="zh-CN" w:bidi="ar"/>
              </w:rPr>
              <w:t>4）</w:t>
            </w:r>
            <w:r>
              <w:rPr>
                <w:rFonts w:ascii="Arial" w:hAnsi="Arial" w:cs="Arial"/>
                <w:color w:val="auto"/>
                <w:kern w:val="0"/>
                <w:szCs w:val="21"/>
                <w:lang w:bidi="ar"/>
              </w:rPr>
              <w:t>加工处理完成后由供应商负责场地、工具清洁。</w:t>
            </w:r>
          </w:p>
          <w:p w14:paraId="3D738023">
            <w:pPr>
              <w:spacing w:line="400" w:lineRule="exact"/>
              <w:jc w:val="left"/>
              <w:rPr>
                <w:rFonts w:hint="eastAsia" w:ascii="Arial" w:hAnsi="Arial" w:cs="Arial"/>
                <w:color w:val="auto"/>
                <w:kern w:val="0"/>
                <w:szCs w:val="21"/>
                <w:lang w:val="en-US" w:eastAsia="zh-CN" w:bidi="ar"/>
              </w:rPr>
            </w:pPr>
            <w:r>
              <w:rPr>
                <w:rFonts w:hint="eastAsia" w:ascii="Arial" w:hAnsi="Arial" w:cs="Arial"/>
                <w:color w:val="auto"/>
                <w:kern w:val="0"/>
                <w:szCs w:val="21"/>
                <w:lang w:eastAsia="zh-CN" w:bidi="ar"/>
              </w:rPr>
              <w:t>（</w:t>
            </w:r>
            <w:r>
              <w:rPr>
                <w:rFonts w:hint="eastAsia" w:ascii="Arial" w:hAnsi="Arial" w:cs="Arial"/>
                <w:color w:val="auto"/>
                <w:kern w:val="0"/>
                <w:szCs w:val="21"/>
                <w:lang w:val="en-US" w:eastAsia="zh-CN" w:bidi="ar"/>
              </w:rPr>
              <w:t>5）蔬菜瓜果有去皮和不去皮之分，按去皮和不去皮市场询价后分别作为两类基准价格。</w:t>
            </w:r>
          </w:p>
          <w:p w14:paraId="24F43B3C">
            <w:pPr>
              <w:spacing w:line="400" w:lineRule="exact"/>
              <w:jc w:val="left"/>
              <w:rPr>
                <w:rFonts w:hint="default" w:ascii="Arial" w:hAnsi="Arial" w:cs="Arial"/>
                <w:color w:val="auto"/>
                <w:kern w:val="0"/>
                <w:szCs w:val="21"/>
                <w:lang w:val="en-US" w:eastAsia="zh-CN" w:bidi="ar"/>
              </w:rPr>
            </w:pPr>
            <w:r>
              <w:rPr>
                <w:rFonts w:hint="eastAsia" w:ascii="Arial" w:hAnsi="Arial" w:cs="Arial"/>
                <w:color w:val="auto"/>
                <w:kern w:val="0"/>
                <w:szCs w:val="21"/>
                <w:lang w:eastAsia="zh-CN" w:bidi="ar"/>
              </w:rPr>
              <w:t>（</w:t>
            </w:r>
            <w:r>
              <w:rPr>
                <w:rFonts w:hint="eastAsia" w:ascii="Arial" w:hAnsi="Arial" w:cs="Arial"/>
                <w:color w:val="auto"/>
                <w:kern w:val="0"/>
                <w:szCs w:val="21"/>
                <w:lang w:val="en-US" w:eastAsia="zh-CN" w:bidi="ar"/>
              </w:rPr>
              <w:t>6）水产类有去内脏和不去内脏之分，按去内脏和不去内脏市场询价后分别作为两类基准价格。若市场询价没有杀好的价可寻，按未杀好含内脏的价格去内脏三成，余七成净数价作为去内脏的市场基准价格。</w:t>
            </w:r>
          </w:p>
          <w:p w14:paraId="580107EE">
            <w:pPr>
              <w:pStyle w:val="2"/>
              <w:rPr>
                <w:rFonts w:hint="eastAsia" w:ascii="Arial" w:hAnsi="Arial" w:cs="Arial" w:eastAsiaTheme="minorEastAsia"/>
                <w:color w:val="auto"/>
                <w:kern w:val="0"/>
                <w:sz w:val="21"/>
                <w:szCs w:val="21"/>
                <w:lang w:val="en-US" w:eastAsia="zh-CN" w:bidi="ar"/>
              </w:rPr>
            </w:pPr>
            <w:r>
              <w:rPr>
                <w:rFonts w:hint="eastAsia" w:ascii="Arial" w:hAnsi="Arial" w:cs="Arial" w:eastAsiaTheme="minorEastAsia"/>
                <w:color w:val="auto"/>
                <w:kern w:val="0"/>
                <w:sz w:val="21"/>
                <w:szCs w:val="21"/>
                <w:lang w:val="en-US" w:eastAsia="zh-CN" w:bidi="ar"/>
              </w:rPr>
              <w:t>供货商未按本合同和投标文件中规定的服务承诺提供售后服务的，按1500元/次收取违约金（从当次货款或履约保证金中扣除），同时采购人有权自行交由第三方提供售后服务，供货商每次除向采购人支付违约金外，还需承担采购人为此支出人工费等一切售后服务相关费用。</w:t>
            </w:r>
          </w:p>
          <w:p w14:paraId="45848731">
            <w:pPr>
              <w:spacing w:line="400" w:lineRule="exact"/>
              <w:jc w:val="left"/>
              <w:rPr>
                <w:rFonts w:ascii="Arial" w:hAnsi="Arial" w:cs="Arial"/>
                <w:color w:val="auto"/>
                <w:kern w:val="0"/>
                <w:sz w:val="22"/>
                <w:szCs w:val="22"/>
                <w:lang w:bidi="ar"/>
              </w:rPr>
            </w:pPr>
          </w:p>
          <w:p w14:paraId="13E00E85">
            <w:pPr>
              <w:spacing w:line="400" w:lineRule="exact"/>
              <w:rPr>
                <w:rFonts w:ascii="Arial" w:hAnsi="Arial" w:cs="Arial"/>
                <w:bCs/>
                <w:color w:val="auto"/>
                <w:szCs w:val="21"/>
              </w:rPr>
            </w:pPr>
            <w:r>
              <w:rPr>
                <w:rFonts w:ascii="Arial" w:hAnsi="Arial" w:cs="Arial"/>
                <w:color w:val="auto"/>
                <w:szCs w:val="21"/>
              </w:rPr>
              <w:t>▲</w:t>
            </w:r>
            <w:r>
              <w:rPr>
                <w:rFonts w:ascii="Arial" w:hAnsi="Arial" w:cs="Arial"/>
                <w:bCs/>
                <w:color w:val="auto"/>
                <w:szCs w:val="21"/>
              </w:rPr>
              <w:t>（四）食材验收</w:t>
            </w:r>
          </w:p>
          <w:p w14:paraId="7557BD8B">
            <w:pPr>
              <w:widowControl/>
              <w:spacing w:line="380" w:lineRule="exact"/>
              <w:jc w:val="left"/>
              <w:rPr>
                <w:rFonts w:ascii="Arial" w:hAnsi="Arial" w:cs="Arial"/>
                <w:bCs/>
                <w:color w:val="auto"/>
                <w:szCs w:val="21"/>
              </w:rPr>
            </w:pPr>
            <w:r>
              <w:rPr>
                <w:rFonts w:ascii="Arial" w:hAnsi="Arial" w:cs="Arial"/>
                <w:bCs/>
                <w:color w:val="auto"/>
                <w:szCs w:val="21"/>
              </w:rPr>
              <w:t>1.食材的验收工作由采购人和供应商共同进行。供应商提供的产品须经过采购人验收人员的感官检验、外观检验和试用检验。验收过程中，采购人对供应商所提供的食材提出异议或因食材变质及其他食品安全问题需要补采更换食材时，供应商需在3小时内完成补采更换。</w:t>
            </w:r>
          </w:p>
          <w:p w14:paraId="239FD316">
            <w:pPr>
              <w:spacing w:line="400" w:lineRule="exact"/>
              <w:rPr>
                <w:rFonts w:ascii="Arial" w:hAnsi="Arial" w:cs="Arial"/>
                <w:bCs/>
                <w:color w:val="auto"/>
                <w:szCs w:val="21"/>
              </w:rPr>
            </w:pPr>
            <w:r>
              <w:rPr>
                <w:rFonts w:ascii="Arial" w:hAnsi="Arial" w:cs="Arial"/>
                <w:bCs/>
                <w:color w:val="auto"/>
                <w:szCs w:val="21"/>
              </w:rPr>
              <w:t>2.验收工作的一般程序：根据采购清单的具体要求，对所购产品进行清点、复称、外观检查以及对产品的各项指标和性能进行实测，并逐项记录。检测结束后，验收人员在验收单上签字。对未能通过验收的，一律退货、更换直至验收合格。</w:t>
            </w:r>
          </w:p>
          <w:p w14:paraId="32AC22F4">
            <w:pPr>
              <w:spacing w:line="400" w:lineRule="exact"/>
              <w:rPr>
                <w:rFonts w:ascii="Arial" w:hAnsi="Arial" w:cs="Arial"/>
                <w:bCs/>
                <w:color w:val="auto"/>
                <w:szCs w:val="21"/>
              </w:rPr>
            </w:pPr>
            <w:r>
              <w:rPr>
                <w:rFonts w:ascii="Arial" w:hAnsi="Arial" w:cs="Arial"/>
                <w:bCs/>
                <w:color w:val="auto"/>
                <w:szCs w:val="21"/>
              </w:rPr>
              <w:t>3.</w:t>
            </w:r>
            <w:r>
              <w:rPr>
                <w:rFonts w:hint="eastAsia" w:ascii="Arial" w:hAnsi="Arial" w:cs="Arial"/>
                <w:bCs/>
                <w:color w:val="auto"/>
                <w:szCs w:val="21"/>
                <w:lang w:val="en-US" w:eastAsia="zh-CN"/>
              </w:rPr>
              <w:t>蔬菜类</w:t>
            </w:r>
            <w:r>
              <w:rPr>
                <w:rFonts w:ascii="Arial" w:hAnsi="Arial" w:cs="Arial"/>
                <w:bCs/>
                <w:color w:val="auto"/>
                <w:szCs w:val="21"/>
              </w:rPr>
              <w:t>验收标准</w:t>
            </w:r>
          </w:p>
          <w:p w14:paraId="5AFCAD66">
            <w:pPr>
              <w:spacing w:line="400" w:lineRule="exact"/>
              <w:rPr>
                <w:rFonts w:ascii="Arial" w:hAnsi="Arial" w:cs="Arial"/>
                <w:bCs/>
                <w:color w:val="auto"/>
                <w:szCs w:val="21"/>
              </w:rPr>
            </w:pPr>
            <w:r>
              <w:rPr>
                <w:rFonts w:ascii="Arial" w:hAnsi="Arial" w:cs="Arial"/>
                <w:bCs/>
                <w:color w:val="auto"/>
                <w:szCs w:val="21"/>
              </w:rPr>
              <w:t>3.1蔬菜类必须保证无黄叶、枯死叶、无虫、无杂质，须当日采摘，当日供应，原菜须保证菜面干净、无明显泥土、码放整齐、无破损、不得过熟或欠熟；净菜须保证菜面完全干净、无泥土、按统一标准加工、码放整齐，并按相关规定配送前采样送检，提供具有农药、杀虫剂等残留检测合格的报告。农药残留符合GB2763-2016《食品安全国家标准农残最大残留限量》（或最新标准）要求。</w:t>
            </w:r>
          </w:p>
          <w:p w14:paraId="5158F1A2">
            <w:pPr>
              <w:spacing w:line="400" w:lineRule="exact"/>
              <w:rPr>
                <w:rFonts w:ascii="Arial" w:hAnsi="Arial" w:cs="Arial"/>
                <w:bCs/>
                <w:color w:val="auto"/>
                <w:szCs w:val="21"/>
              </w:rPr>
            </w:pPr>
            <w:r>
              <w:rPr>
                <w:rFonts w:ascii="Arial" w:hAnsi="Arial" w:cs="Arial"/>
                <w:bCs/>
                <w:color w:val="auto"/>
                <w:szCs w:val="21"/>
              </w:rPr>
              <w:t>3.2瓜果类必须保证果型匀称，色泽均匀，无干疤、斑点、裂口、腐烂，口感好，农药残留符合GB2763-2021《食品安全国家标准农残最大残留限量》（或最新标准）要求。</w:t>
            </w:r>
          </w:p>
          <w:p w14:paraId="59C4BFCF">
            <w:pPr>
              <w:spacing w:line="400" w:lineRule="exact"/>
              <w:rPr>
                <w:rFonts w:ascii="Arial" w:hAnsi="Arial" w:cs="Arial"/>
                <w:bCs/>
                <w:color w:val="auto"/>
                <w:szCs w:val="21"/>
              </w:rPr>
            </w:pPr>
            <w:r>
              <w:rPr>
                <w:rFonts w:ascii="Arial" w:hAnsi="Arial" w:cs="Arial"/>
                <w:bCs/>
                <w:color w:val="auto"/>
                <w:szCs w:val="21"/>
              </w:rPr>
              <w:t>3.3每天提供的蔬菜必须经过农药残留检测，采购人不定期抽检，农残不达标的蔬菜必须退货处理，供应商合同期内有3次提供农残超标的蔬菜，采购人有权随时终止合同。</w:t>
            </w:r>
          </w:p>
          <w:p w14:paraId="7EFADB7E">
            <w:pPr>
              <w:spacing w:line="400" w:lineRule="exact"/>
              <w:rPr>
                <w:rFonts w:ascii="Arial" w:hAnsi="Arial" w:cs="Arial"/>
                <w:bCs/>
                <w:color w:val="auto"/>
                <w:szCs w:val="21"/>
              </w:rPr>
            </w:pPr>
            <w:r>
              <w:rPr>
                <w:rFonts w:hint="eastAsia" w:ascii="Arial" w:hAnsi="Arial" w:cs="Arial"/>
                <w:bCs/>
                <w:color w:val="auto"/>
                <w:szCs w:val="21"/>
                <w:lang w:val="en-US" w:eastAsia="zh-CN"/>
              </w:rPr>
              <w:t>4.水产类</w:t>
            </w:r>
            <w:r>
              <w:rPr>
                <w:rFonts w:ascii="Arial" w:hAnsi="Arial" w:cs="Arial"/>
                <w:bCs/>
                <w:color w:val="auto"/>
                <w:szCs w:val="21"/>
              </w:rPr>
              <w:t>验收标准</w:t>
            </w:r>
          </w:p>
          <w:p w14:paraId="0D273096">
            <w:pPr>
              <w:spacing w:line="400" w:lineRule="exact"/>
              <w:rPr>
                <w:rFonts w:ascii="Arial" w:hAnsi="Arial" w:cs="Arial"/>
                <w:bCs/>
                <w:color w:val="auto"/>
                <w:szCs w:val="21"/>
              </w:rPr>
            </w:pPr>
            <w:r>
              <w:rPr>
                <w:rFonts w:hint="eastAsia" w:ascii="Arial" w:hAnsi="Arial" w:cs="Arial"/>
                <w:bCs/>
                <w:color w:val="auto"/>
                <w:szCs w:val="21"/>
                <w:lang w:val="en-US" w:eastAsia="zh-CN"/>
              </w:rPr>
              <w:t>4</w:t>
            </w:r>
            <w:r>
              <w:rPr>
                <w:rFonts w:ascii="Arial" w:hAnsi="Arial" w:cs="Arial"/>
                <w:bCs/>
                <w:color w:val="auto"/>
                <w:szCs w:val="21"/>
              </w:rPr>
              <w:t>.1河鲜类</w:t>
            </w:r>
          </w:p>
          <w:p w14:paraId="7CFC68B0">
            <w:pPr>
              <w:spacing w:line="400" w:lineRule="exact"/>
              <w:rPr>
                <w:rFonts w:ascii="Arial" w:hAnsi="Arial" w:cs="Arial"/>
                <w:bCs/>
                <w:color w:val="auto"/>
                <w:szCs w:val="21"/>
              </w:rPr>
            </w:pPr>
            <w:r>
              <w:rPr>
                <w:rFonts w:ascii="Arial" w:hAnsi="Arial" w:cs="Arial"/>
                <w:bCs/>
                <w:color w:val="auto"/>
                <w:szCs w:val="21"/>
              </w:rPr>
              <w:t>（1）鱼类：体表有光泽，鳞片完整、不易脱落，黏液无混浊，肌肉组织致密、有弹性；鳃丝清晰，色鲜红或暗红，无异臭味；眼球饱满，角膜透明或稍有浑浊；肛门紧缩或稍有凸出。感观鉴别：神态—在水中游动自如、反映敏捷。体态：无伤残、无畸形、无病害。体表：鳞片完整无损、表面无异物、无皮下出血现象及红色鱼鳞。劣质品：行动迟缓、反肚、慌乱、狂游的鱼表明已接近死亡或已有病害。有红色鱼鳞之鱼，须挑出拒收。（塘角鱼单体重0.125-0.15kg、鲶鱼单体重 1-1.2kg,体表呈淡黄色，草鱼单体重1.5-2.0kg,禾花鱼大小要均匀。）</w:t>
            </w:r>
          </w:p>
          <w:p w14:paraId="73A4EE89">
            <w:pPr>
              <w:spacing w:line="400" w:lineRule="exact"/>
              <w:rPr>
                <w:rFonts w:ascii="Arial" w:hAnsi="Arial" w:cs="Arial"/>
                <w:bCs/>
                <w:color w:val="auto"/>
                <w:szCs w:val="21"/>
              </w:rPr>
            </w:pPr>
            <w:r>
              <w:rPr>
                <w:rFonts w:ascii="Arial" w:hAnsi="Arial" w:cs="Arial"/>
                <w:bCs/>
                <w:color w:val="auto"/>
                <w:szCs w:val="21"/>
              </w:rPr>
              <w:t>（2）虾类。感官鉴别：个大均匀、活蹦乱跳（或能活动）、无黑头。</w:t>
            </w:r>
          </w:p>
          <w:p w14:paraId="58D492E1">
            <w:pPr>
              <w:spacing w:line="400" w:lineRule="exact"/>
              <w:rPr>
                <w:rFonts w:ascii="Arial" w:hAnsi="Arial" w:cs="Arial"/>
                <w:bCs/>
                <w:color w:val="auto"/>
                <w:szCs w:val="21"/>
              </w:rPr>
            </w:pPr>
            <w:r>
              <w:rPr>
                <w:rFonts w:ascii="Arial" w:hAnsi="Arial" w:cs="Arial"/>
                <w:bCs/>
                <w:color w:val="auto"/>
                <w:szCs w:val="21"/>
              </w:rPr>
              <w:t>劣质品：河虾生命力较强，离水后尚能成活一段时间，若虾身弯曲、不能活动或虾身发白，表明已死。河虾不可太大，一般30只一斤， 因为河虾头大、肉身小。成活率要达98%以上。</w:t>
            </w:r>
          </w:p>
          <w:p w14:paraId="00E87CAE">
            <w:pPr>
              <w:spacing w:line="400" w:lineRule="exact"/>
              <w:rPr>
                <w:rFonts w:ascii="Arial" w:hAnsi="Arial" w:cs="Arial"/>
                <w:bCs/>
                <w:color w:val="auto"/>
                <w:szCs w:val="21"/>
              </w:rPr>
            </w:pPr>
            <w:r>
              <w:rPr>
                <w:rFonts w:ascii="Arial" w:hAnsi="Arial" w:cs="Arial"/>
                <w:bCs/>
                <w:color w:val="auto"/>
                <w:szCs w:val="21"/>
              </w:rPr>
              <w:t>蟹类：体肥、甲壳色泽正常，腹部洁白，雌蟹有膏时，头胸甲棘尖，反面透黄色，螯及蟹脚有力，单体重 0.25-0.35kg。</w:t>
            </w:r>
          </w:p>
          <w:p w14:paraId="762CF951">
            <w:pPr>
              <w:spacing w:line="400" w:lineRule="exact"/>
              <w:rPr>
                <w:rFonts w:ascii="Arial" w:hAnsi="Arial" w:cs="Arial"/>
                <w:bCs/>
                <w:color w:val="auto"/>
                <w:szCs w:val="21"/>
              </w:rPr>
            </w:pPr>
            <w:r>
              <w:rPr>
                <w:rFonts w:ascii="Arial" w:hAnsi="Arial" w:cs="Arial"/>
                <w:bCs/>
                <w:color w:val="auto"/>
                <w:szCs w:val="21"/>
              </w:rPr>
              <w:t>贝类：外壳具固有色泽、平时微张口、受惊闭合，斧足与触管伸缩灵活，具固有气味。</w:t>
            </w:r>
          </w:p>
          <w:p w14:paraId="606531FE">
            <w:pPr>
              <w:spacing w:line="400" w:lineRule="exact"/>
              <w:rPr>
                <w:rFonts w:ascii="Arial" w:hAnsi="Arial" w:cs="Arial"/>
                <w:bCs/>
                <w:color w:val="auto"/>
                <w:szCs w:val="21"/>
              </w:rPr>
            </w:pPr>
            <w:r>
              <w:rPr>
                <w:rFonts w:ascii="Arial" w:hAnsi="Arial" w:cs="Arial"/>
                <w:bCs/>
                <w:color w:val="auto"/>
                <w:szCs w:val="21"/>
              </w:rPr>
              <w:t>盐渍海产类：主要产品为海蜇、海带类，而海蜇又分为海蜇头</w:t>
            </w:r>
          </w:p>
          <w:p w14:paraId="539B9984">
            <w:pPr>
              <w:spacing w:line="400" w:lineRule="exact"/>
              <w:rPr>
                <w:rFonts w:ascii="Arial" w:hAnsi="Arial" w:cs="Arial"/>
                <w:bCs/>
                <w:color w:val="auto"/>
                <w:szCs w:val="21"/>
              </w:rPr>
            </w:pPr>
            <w:r>
              <w:rPr>
                <w:rFonts w:ascii="Arial" w:hAnsi="Arial" w:cs="Arial"/>
                <w:bCs/>
                <w:color w:val="auto"/>
                <w:szCs w:val="21"/>
              </w:rPr>
              <w:t>（蜇身口腕部加工的成品）和海蜇皮（上身全部加工的成品）。</w:t>
            </w:r>
          </w:p>
          <w:p w14:paraId="45F58FAC">
            <w:pPr>
              <w:spacing w:line="400" w:lineRule="exact"/>
              <w:rPr>
                <w:rFonts w:ascii="Arial" w:hAnsi="Arial" w:cs="Arial"/>
                <w:bCs/>
                <w:color w:val="auto"/>
                <w:szCs w:val="21"/>
              </w:rPr>
            </w:pPr>
            <w:r>
              <w:rPr>
                <w:rFonts w:ascii="Arial" w:hAnsi="Arial" w:cs="Arial"/>
                <w:bCs/>
                <w:color w:val="auto"/>
                <w:szCs w:val="21"/>
              </w:rPr>
              <w:t>感官鉴别：质地—坚实而韧性，手指甲掐之可破、脆嫩；气味：轻腥气、盐味；色泽：有光泽；清洁度：无污物和泥浆；海带节要小节。</w:t>
            </w:r>
          </w:p>
          <w:p w14:paraId="6DFB8DE6">
            <w:pPr>
              <w:spacing w:line="400" w:lineRule="exact"/>
              <w:rPr>
                <w:rFonts w:ascii="Arial" w:hAnsi="Arial" w:cs="Arial"/>
                <w:bCs/>
                <w:color w:val="auto"/>
                <w:szCs w:val="21"/>
              </w:rPr>
            </w:pPr>
            <w:r>
              <w:rPr>
                <w:rFonts w:hint="eastAsia" w:ascii="Arial" w:hAnsi="Arial" w:cs="Arial"/>
                <w:bCs/>
                <w:color w:val="auto"/>
                <w:szCs w:val="21"/>
                <w:lang w:val="en-US" w:eastAsia="zh-CN"/>
              </w:rPr>
              <w:t>4</w:t>
            </w:r>
            <w:r>
              <w:rPr>
                <w:rFonts w:ascii="Arial" w:hAnsi="Arial" w:cs="Arial"/>
                <w:bCs/>
                <w:color w:val="auto"/>
                <w:szCs w:val="21"/>
              </w:rPr>
              <w:t>.2冰鲜鱼类</w:t>
            </w:r>
          </w:p>
          <w:p w14:paraId="12C96DDF">
            <w:pPr>
              <w:spacing w:line="400" w:lineRule="exact"/>
              <w:rPr>
                <w:rFonts w:ascii="Arial" w:hAnsi="Arial" w:cs="Arial"/>
                <w:bCs/>
                <w:color w:val="auto"/>
                <w:szCs w:val="21"/>
              </w:rPr>
            </w:pPr>
            <w:r>
              <w:rPr>
                <w:rFonts w:ascii="Arial" w:hAnsi="Arial" w:cs="Arial"/>
                <w:bCs/>
                <w:color w:val="auto"/>
                <w:szCs w:val="21"/>
              </w:rPr>
              <w:t>基本要求：冰鲜鱼是指已死但还新鲜，并以碎冰或冰水来保持其鲜度的鱼。感官鉴别：皮肤：类金属、光泽哑色的表面显示其已不新鲜；眼睛：饱满明亮、清晰且完整、瞳孔黑、角膜清澈；鳃：鲜红色或血红色、含粘液且没有粘泥；肛门：内收或平整，不突出， 不破肛；体外粘液：透明或水白；肉质：坚实且富有弹性，轻按下鱼肉后，手指的凹陷处可马上恢复；气味：温和的海水味或鲜海藻味，无氯味腐臭味；体表鱼鳞完整、无破损。（鱿鱼：手感结实， 肉身质厚。带鱼：规格为中带或大带。金丝鱼：单体重 0.15—0.2kg。沙展鱼：大小要均匀，1 市斤约 10-15 条。）</w:t>
            </w:r>
          </w:p>
          <w:p w14:paraId="2027CC9F">
            <w:pPr>
              <w:spacing w:line="400" w:lineRule="exact"/>
              <w:rPr>
                <w:rFonts w:ascii="Arial" w:hAnsi="Arial" w:cs="Arial"/>
                <w:bCs/>
                <w:color w:val="auto"/>
                <w:szCs w:val="21"/>
              </w:rPr>
            </w:pPr>
            <w:r>
              <w:rPr>
                <w:rFonts w:ascii="Arial" w:hAnsi="Arial" w:cs="Arial"/>
                <w:bCs/>
                <w:color w:val="auto"/>
                <w:szCs w:val="21"/>
              </w:rPr>
              <w:t>劣质品：鱼体出现破肛现象，大多是自行分解所致而非机性损伤。</w:t>
            </w:r>
          </w:p>
          <w:p w14:paraId="6A81F1A8">
            <w:pPr>
              <w:spacing w:line="400" w:lineRule="exact"/>
              <w:rPr>
                <w:rFonts w:ascii="Arial" w:hAnsi="Arial" w:cs="Arial"/>
                <w:bCs/>
                <w:color w:val="auto"/>
                <w:szCs w:val="21"/>
              </w:rPr>
            </w:pPr>
            <w:r>
              <w:rPr>
                <w:rFonts w:hint="eastAsia" w:ascii="Arial" w:hAnsi="Arial" w:cs="Arial"/>
                <w:bCs/>
                <w:color w:val="auto"/>
                <w:szCs w:val="21"/>
                <w:lang w:val="en-US" w:eastAsia="zh-CN"/>
              </w:rPr>
              <w:t>5.</w:t>
            </w:r>
            <w:r>
              <w:rPr>
                <w:rFonts w:ascii="Arial" w:hAnsi="Arial" w:cs="Arial"/>
                <w:bCs/>
                <w:color w:val="auto"/>
                <w:szCs w:val="21"/>
              </w:rPr>
              <w:t>其他未列入验收标准的食材，根据现场情况另行确定是否合格。</w:t>
            </w:r>
          </w:p>
          <w:p w14:paraId="1ED66981">
            <w:pPr>
              <w:spacing w:line="400" w:lineRule="exact"/>
              <w:jc w:val="left"/>
              <w:rPr>
                <w:rFonts w:ascii="Arial" w:hAnsi="Arial" w:cs="Arial"/>
                <w:bCs/>
                <w:color w:val="auto"/>
                <w:szCs w:val="21"/>
              </w:rPr>
            </w:pPr>
          </w:p>
          <w:p w14:paraId="7191C2B2">
            <w:pPr>
              <w:spacing w:line="400" w:lineRule="exact"/>
              <w:rPr>
                <w:rFonts w:ascii="Arial" w:hAnsi="Arial" w:cs="Arial"/>
                <w:bCs/>
                <w:color w:val="auto"/>
                <w:szCs w:val="21"/>
              </w:rPr>
            </w:pPr>
            <w:r>
              <w:rPr>
                <w:rFonts w:ascii="Arial" w:hAnsi="Arial" w:cs="Arial"/>
                <w:color w:val="auto"/>
                <w:szCs w:val="21"/>
              </w:rPr>
              <w:t>▲</w:t>
            </w:r>
            <w:r>
              <w:rPr>
                <w:rFonts w:ascii="Arial" w:hAnsi="Arial" w:cs="Arial"/>
                <w:bCs/>
                <w:color w:val="auto"/>
                <w:szCs w:val="21"/>
              </w:rPr>
              <w:t>（五）其他要求:</w:t>
            </w:r>
          </w:p>
          <w:p w14:paraId="1938B851">
            <w:pPr>
              <w:spacing w:line="400" w:lineRule="exact"/>
              <w:rPr>
                <w:rFonts w:ascii="Arial" w:hAnsi="Arial" w:cs="Arial"/>
                <w:bCs/>
                <w:color w:val="auto"/>
                <w:szCs w:val="21"/>
              </w:rPr>
            </w:pPr>
            <w:r>
              <w:rPr>
                <w:rFonts w:ascii="Arial" w:hAnsi="Arial" w:cs="Arial"/>
                <w:bCs/>
                <w:color w:val="auto"/>
                <w:szCs w:val="21"/>
              </w:rPr>
              <w:t>1.供应商具备履行合同所必须的技术设备及场所。拟投入配送人员及加工人员需具有健康证，并且年审有效。</w:t>
            </w:r>
          </w:p>
          <w:p w14:paraId="46F97F51">
            <w:pPr>
              <w:spacing w:line="400" w:lineRule="exact"/>
              <w:rPr>
                <w:rFonts w:ascii="Arial" w:hAnsi="Arial" w:cs="Arial"/>
                <w:bCs/>
                <w:color w:val="auto"/>
                <w:szCs w:val="21"/>
              </w:rPr>
            </w:pPr>
            <w:r>
              <w:rPr>
                <w:rFonts w:ascii="Arial" w:hAnsi="Arial" w:cs="Arial"/>
                <w:bCs/>
                <w:color w:val="auto"/>
                <w:szCs w:val="21"/>
              </w:rPr>
              <w:t>2.供应商有相对稳定的进货渠道（提供证明材料），有完善的货物来源记录，所有食材的来源必须清晰可追溯。产品种类丰富，适合职工和住院患者日常生活所需。</w:t>
            </w:r>
          </w:p>
          <w:p w14:paraId="2E28E53A">
            <w:pPr>
              <w:spacing w:line="400" w:lineRule="exact"/>
              <w:rPr>
                <w:rFonts w:ascii="Arial" w:hAnsi="Arial" w:cs="Arial"/>
                <w:bCs/>
                <w:color w:val="auto"/>
                <w:szCs w:val="21"/>
              </w:rPr>
            </w:pPr>
            <w:r>
              <w:rPr>
                <w:rFonts w:ascii="Arial" w:hAnsi="Arial" w:cs="Arial"/>
                <w:bCs/>
                <w:color w:val="auto"/>
                <w:szCs w:val="21"/>
              </w:rPr>
              <w:t>3.供应商有满足项目需求的供货和配送能力、良好的企业信誉及售后服务能力。</w:t>
            </w:r>
          </w:p>
          <w:p w14:paraId="6A4615B5">
            <w:pPr>
              <w:spacing w:line="400" w:lineRule="exact"/>
              <w:rPr>
                <w:rFonts w:ascii="Arial" w:hAnsi="Arial" w:cs="Arial"/>
                <w:bCs/>
                <w:color w:val="auto"/>
                <w:szCs w:val="21"/>
              </w:rPr>
            </w:pPr>
            <w:r>
              <w:rPr>
                <w:rFonts w:ascii="Arial" w:hAnsi="Arial" w:cs="Arial"/>
                <w:bCs/>
                <w:color w:val="auto"/>
                <w:szCs w:val="21"/>
              </w:rPr>
              <w:t>4.供应商应根据采购需求，在投标文件中提供切实可行的服务方案及承诺。</w:t>
            </w:r>
          </w:p>
          <w:p w14:paraId="6E297CF3">
            <w:pPr>
              <w:spacing w:line="400" w:lineRule="exact"/>
              <w:rPr>
                <w:rFonts w:ascii="Arial" w:hAnsi="Arial" w:cs="Arial"/>
                <w:bCs/>
                <w:color w:val="auto"/>
                <w:szCs w:val="21"/>
              </w:rPr>
            </w:pPr>
            <w:r>
              <w:rPr>
                <w:rFonts w:ascii="Arial" w:hAnsi="Arial" w:cs="Arial"/>
                <w:bCs/>
                <w:color w:val="auto"/>
                <w:szCs w:val="21"/>
              </w:rPr>
              <w:t>5.供应商在供货过程中必须采取足够的安全措施，确保服务的安全，并自行负责相关安全责任，鼓励参加食品安全责任保险，有效降低食品安全风险隐患。</w:t>
            </w:r>
          </w:p>
        </w:tc>
      </w:tr>
      <w:tr w14:paraId="7971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6" w:type="dxa"/>
            <w:gridSpan w:val="5"/>
            <w:tcBorders>
              <w:top w:val="single" w:color="auto" w:sz="4" w:space="0"/>
              <w:left w:val="single" w:color="auto" w:sz="4" w:space="0"/>
              <w:bottom w:val="single" w:color="auto" w:sz="4" w:space="0"/>
              <w:right w:val="single" w:color="auto" w:sz="4" w:space="0"/>
            </w:tcBorders>
            <w:vAlign w:val="center"/>
          </w:tcPr>
          <w:p w14:paraId="326DB7CE">
            <w:pPr>
              <w:spacing w:line="400" w:lineRule="exact"/>
              <w:rPr>
                <w:rFonts w:ascii="Arial" w:hAnsi="Arial" w:cs="Arial"/>
                <w:b/>
                <w:color w:val="auto"/>
                <w:szCs w:val="21"/>
              </w:rPr>
            </w:pPr>
            <w:r>
              <w:rPr>
                <w:rFonts w:ascii="Arial" w:hAnsi="Arial" w:cs="Arial"/>
                <w:color w:val="auto"/>
                <w:szCs w:val="21"/>
              </w:rPr>
              <w:t>▲</w:t>
            </w:r>
            <w:r>
              <w:rPr>
                <w:rFonts w:ascii="Arial" w:hAnsi="Arial" w:cs="Arial"/>
                <w:b/>
                <w:color w:val="auto"/>
                <w:szCs w:val="21"/>
              </w:rPr>
              <w:t>二、商务要求</w:t>
            </w:r>
          </w:p>
        </w:tc>
      </w:tr>
      <w:tr w14:paraId="7295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03BE662A">
            <w:pPr>
              <w:spacing w:line="400" w:lineRule="exact"/>
              <w:jc w:val="center"/>
              <w:rPr>
                <w:rFonts w:ascii="Arial" w:hAnsi="Arial" w:cs="Arial"/>
                <w:bCs/>
                <w:color w:val="auto"/>
                <w:szCs w:val="21"/>
              </w:rPr>
            </w:pPr>
            <w:r>
              <w:rPr>
                <w:rFonts w:ascii="Arial" w:hAnsi="Arial" w:cs="Arial"/>
                <w:bCs/>
                <w:color w:val="auto"/>
                <w:szCs w:val="21"/>
              </w:rPr>
              <w:t>投标报价要求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3C21AD06">
            <w:pPr>
              <w:spacing w:line="400" w:lineRule="exact"/>
              <w:rPr>
                <w:rFonts w:ascii="Arial" w:hAnsi="Arial" w:cs="Arial"/>
                <w:bCs/>
                <w:color w:val="auto"/>
                <w:szCs w:val="21"/>
              </w:rPr>
            </w:pPr>
            <w:r>
              <w:rPr>
                <w:rFonts w:ascii="Arial" w:hAnsi="Arial" w:cs="Arial"/>
                <w:bCs/>
                <w:color w:val="auto"/>
                <w:szCs w:val="21"/>
              </w:rPr>
              <w:t>1.各供应商的投标报价包括但不限于以下内容：</w:t>
            </w:r>
          </w:p>
          <w:p w14:paraId="08E6BF89">
            <w:pPr>
              <w:spacing w:line="400" w:lineRule="exact"/>
              <w:rPr>
                <w:rFonts w:ascii="Arial" w:hAnsi="Arial" w:cs="Arial"/>
                <w:bCs/>
                <w:color w:val="auto"/>
                <w:szCs w:val="21"/>
              </w:rPr>
            </w:pPr>
            <w:r>
              <w:rPr>
                <w:rFonts w:ascii="Arial" w:hAnsi="Arial" w:cs="Arial"/>
                <w:bCs/>
                <w:color w:val="auto"/>
                <w:szCs w:val="21"/>
              </w:rPr>
              <w:t>（1）包含食材的购置、检验、粗加工、分拣、包装、仓储、运输、装卸、堆放、保险、损耗、退换、售后服务、雇员费用、管理费、全额税费等，以及合同履行过程中的应预见和不可预见的一切费用。</w:t>
            </w:r>
          </w:p>
          <w:p w14:paraId="014CFC9E">
            <w:pPr>
              <w:spacing w:line="400" w:lineRule="exact"/>
              <w:rPr>
                <w:rFonts w:ascii="Arial" w:hAnsi="Arial" w:cs="Arial"/>
                <w:bCs/>
                <w:color w:val="auto"/>
                <w:szCs w:val="21"/>
              </w:rPr>
            </w:pPr>
            <w:r>
              <w:rPr>
                <w:rFonts w:ascii="Arial" w:hAnsi="Arial" w:cs="Arial"/>
                <w:bCs/>
                <w:color w:val="auto"/>
                <w:szCs w:val="21"/>
              </w:rPr>
              <w:t>（2）本项目招标代理服务费、必要的保险费用和各项税金。</w:t>
            </w:r>
          </w:p>
          <w:p w14:paraId="1073E111">
            <w:pPr>
              <w:spacing w:line="400" w:lineRule="exact"/>
              <w:rPr>
                <w:rFonts w:ascii="Arial" w:hAnsi="Arial" w:cs="Arial"/>
                <w:bCs/>
                <w:color w:val="auto"/>
                <w:szCs w:val="21"/>
              </w:rPr>
            </w:pPr>
            <w:r>
              <w:rPr>
                <w:rFonts w:ascii="Arial" w:hAnsi="Arial" w:cs="Arial"/>
                <w:bCs/>
                <w:color w:val="auto"/>
                <w:szCs w:val="21"/>
              </w:rPr>
              <w:t>2.确定供应商并签订合同后，按实际提供的食材费用结算。</w:t>
            </w:r>
          </w:p>
        </w:tc>
      </w:tr>
      <w:tr w14:paraId="6C1D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498F74B0">
            <w:pPr>
              <w:spacing w:line="400" w:lineRule="exact"/>
              <w:jc w:val="center"/>
              <w:rPr>
                <w:rFonts w:ascii="Arial" w:hAnsi="Arial" w:cs="Arial"/>
                <w:bCs/>
                <w:color w:val="auto"/>
                <w:szCs w:val="21"/>
              </w:rPr>
            </w:pPr>
            <w:r>
              <w:rPr>
                <w:rFonts w:ascii="Arial" w:hAnsi="Arial" w:cs="Arial"/>
                <w:bCs/>
                <w:color w:val="auto"/>
                <w:szCs w:val="21"/>
              </w:rPr>
              <w:t>报价方式</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5EF82D1E">
            <w:pPr>
              <w:spacing w:line="390" w:lineRule="exact"/>
              <w:rPr>
                <w:rFonts w:ascii="Arial" w:hAnsi="Arial" w:cs="Arial"/>
                <w:bCs/>
                <w:color w:val="auto"/>
                <w:szCs w:val="21"/>
              </w:rPr>
            </w:pPr>
            <w:r>
              <w:rPr>
                <w:rFonts w:ascii="Arial" w:hAnsi="Arial" w:cs="Arial"/>
                <w:bCs/>
                <w:color w:val="auto"/>
                <w:szCs w:val="21"/>
              </w:rPr>
              <w:t>1.投标报价按下浮系数报价，</w:t>
            </w:r>
            <w:r>
              <w:rPr>
                <w:rFonts w:ascii="Arial" w:hAnsi="Arial" w:cs="Arial"/>
                <w:color w:val="auto"/>
              </w:rPr>
              <w:t>供应商结合采购人提供的市场调查物价、市场价格、成本及自身条件、市场风险考虑报出综合的下浮系数，有效报价范围为：下浮系数</w:t>
            </w:r>
            <w:r>
              <w:rPr>
                <w:rFonts w:ascii="Arial" w:hAnsi="Arial" w:cs="Arial"/>
                <w:color w:val="auto"/>
              </w:rPr>
              <w:t>≥</w:t>
            </w:r>
            <w:r>
              <w:rPr>
                <w:rFonts w:hint="eastAsia" w:ascii="Arial" w:hAnsi="Arial" w:cs="Arial"/>
                <w:color w:val="auto"/>
                <w:lang w:val="en-US" w:eastAsia="zh-CN"/>
              </w:rPr>
              <w:t>1</w:t>
            </w:r>
            <w:r>
              <w:rPr>
                <w:rFonts w:ascii="Arial" w:hAnsi="Arial" w:cs="Arial"/>
                <w:color w:val="auto"/>
              </w:rPr>
              <w:t>%</w:t>
            </w:r>
            <w:r>
              <w:rPr>
                <w:rFonts w:ascii="Arial" w:hAnsi="Arial" w:cs="Arial"/>
                <w:color w:val="auto"/>
              </w:rPr>
              <w:t>，实际采购单价=市场价格（基准单价）×（1-下浮系数），供应商一旦中标，该结算下浮系数在合同服务期内不得改变。</w:t>
            </w:r>
          </w:p>
          <w:p w14:paraId="56DBECD1">
            <w:pPr>
              <w:spacing w:line="400" w:lineRule="exact"/>
              <w:rPr>
                <w:rFonts w:ascii="Arial" w:hAnsi="Arial" w:cs="Arial"/>
                <w:color w:val="auto"/>
              </w:rPr>
            </w:pPr>
            <w:r>
              <w:rPr>
                <w:rFonts w:ascii="Arial" w:hAnsi="Arial" w:cs="Arial"/>
                <w:bCs/>
                <w:color w:val="auto"/>
                <w:szCs w:val="21"/>
              </w:rPr>
              <w:t>2.</w:t>
            </w:r>
            <w:r>
              <w:rPr>
                <w:rFonts w:ascii="Arial" w:hAnsi="Arial" w:cs="Arial"/>
                <w:color w:val="auto"/>
              </w:rPr>
              <w:t>市场价格（基准单价）</w:t>
            </w:r>
          </w:p>
          <w:p w14:paraId="5974B781">
            <w:pPr>
              <w:spacing w:line="400" w:lineRule="exact"/>
              <w:rPr>
                <w:rFonts w:ascii="Arial" w:hAnsi="Arial" w:cs="Arial"/>
                <w:color w:val="auto"/>
              </w:rPr>
            </w:pPr>
            <w:r>
              <w:rPr>
                <w:rFonts w:ascii="Arial" w:hAnsi="Arial" w:cs="Arial"/>
                <w:color w:val="auto"/>
              </w:rPr>
              <w:t>定价机制：市场价格（基准单价）由供应商根据南宁市淡村农贸市场价格（含配送服务价格）为基准</w:t>
            </w:r>
            <w:r>
              <w:rPr>
                <w:rFonts w:hint="eastAsia" w:ascii="Arial" w:hAnsi="Arial" w:cs="Arial"/>
                <w:color w:val="auto"/>
                <w:lang w:val="en-US" w:eastAsia="zh-CN"/>
              </w:rPr>
              <w:t>先自</w:t>
            </w:r>
            <w:r>
              <w:rPr>
                <w:rFonts w:ascii="Arial" w:hAnsi="Arial" w:cs="Arial"/>
                <w:color w:val="auto"/>
              </w:rPr>
              <w:t>报市场价，</w:t>
            </w:r>
            <w:r>
              <w:rPr>
                <w:rFonts w:hint="eastAsia" w:ascii="Arial" w:hAnsi="Arial" w:cs="Arial"/>
                <w:color w:val="auto"/>
                <w:lang w:val="en-US" w:eastAsia="zh-CN"/>
              </w:rPr>
              <w:t>采购</w:t>
            </w:r>
            <w:r>
              <w:rPr>
                <w:rFonts w:ascii="Arial" w:hAnsi="Arial" w:cs="Arial"/>
                <w:color w:val="auto"/>
              </w:rPr>
              <w:t>方</w:t>
            </w:r>
            <w:r>
              <w:rPr>
                <w:rFonts w:hint="eastAsia" w:ascii="Arial" w:hAnsi="Arial" w:cs="Arial"/>
                <w:color w:val="auto"/>
                <w:lang w:val="en-US" w:eastAsia="zh-CN"/>
              </w:rPr>
              <w:t>就供货方报价</w:t>
            </w:r>
            <w:r>
              <w:rPr>
                <w:rFonts w:ascii="Arial" w:hAnsi="Arial" w:cs="Arial"/>
                <w:color w:val="auto"/>
              </w:rPr>
              <w:t>组成</w:t>
            </w:r>
            <w:r>
              <w:rPr>
                <w:rFonts w:hint="eastAsia" w:ascii="Arial" w:hAnsi="Arial" w:cs="Arial"/>
                <w:color w:val="auto"/>
                <w:lang w:val="en-US" w:eastAsia="zh-CN"/>
              </w:rPr>
              <w:t>2-</w:t>
            </w:r>
            <w:r>
              <w:rPr>
                <w:rFonts w:ascii="Arial" w:hAnsi="Arial" w:cs="Arial"/>
                <w:color w:val="auto"/>
              </w:rPr>
              <w:t>3人</w:t>
            </w:r>
            <w:r>
              <w:rPr>
                <w:rFonts w:hint="eastAsia" w:ascii="Arial" w:hAnsi="Arial" w:cs="Arial"/>
                <w:color w:val="auto"/>
                <w:lang w:val="en-US" w:eastAsia="zh-CN"/>
              </w:rPr>
              <w:t>的</w:t>
            </w:r>
            <w:r>
              <w:rPr>
                <w:rFonts w:ascii="Arial" w:hAnsi="Arial" w:cs="Arial"/>
                <w:color w:val="auto"/>
              </w:rPr>
              <w:t>询价小组</w:t>
            </w:r>
            <w:r>
              <w:rPr>
                <w:rFonts w:ascii="Arial" w:hAnsi="Arial" w:cs="Arial"/>
                <w:color w:val="auto"/>
              </w:rPr>
              <w:t>，以南宁市淡村农贸市场为主，每10天考察询价1次（如采购商品在该市场无销售的，可参照南宁市北湖农贸市场、金桥国际农贸批发市场、农产品交易中心等大型农贸市场的价格，具体农贸市场由采购人单方面确定），</w:t>
            </w:r>
            <w:r>
              <w:rPr>
                <w:rFonts w:ascii="Arial" w:hAnsi="Arial" w:cs="Arial"/>
                <w:color w:val="auto"/>
              </w:rPr>
              <w:t>询价</w:t>
            </w:r>
            <w:r>
              <w:rPr>
                <w:rFonts w:hint="eastAsia" w:ascii="Arial" w:hAnsi="Arial" w:cs="Arial"/>
                <w:color w:val="auto"/>
                <w:lang w:val="en-US" w:eastAsia="zh-CN"/>
              </w:rPr>
              <w:t>至少</w:t>
            </w:r>
            <w:r>
              <w:rPr>
                <w:rFonts w:ascii="Arial" w:hAnsi="Arial" w:cs="Arial"/>
                <w:color w:val="auto"/>
              </w:rPr>
              <w:t>3家</w:t>
            </w:r>
            <w:r>
              <w:rPr>
                <w:rFonts w:ascii="Arial" w:hAnsi="Arial" w:cs="Arial"/>
                <w:color w:val="auto"/>
              </w:rPr>
              <w:t>，按询价的平均价格作为到下一次询价期间的市场价格（基准单价），</w:t>
            </w:r>
            <w:r>
              <w:rPr>
                <w:rFonts w:hint="eastAsia" w:ascii="Arial" w:hAnsi="Arial" w:cs="Arial"/>
                <w:color w:val="auto"/>
                <w:lang w:val="en-US" w:eastAsia="zh-CN"/>
              </w:rPr>
              <w:t>或是参考淡村市场监督管理局公布的市场价格作为下一次询价期间的市场价格（基准单价）</w:t>
            </w:r>
            <w:r>
              <w:rPr>
                <w:rFonts w:hint="eastAsia" w:ascii="Arial" w:hAnsi="Arial" w:cs="Arial"/>
                <w:color w:val="auto"/>
                <w:lang w:val="en-US" w:eastAsia="zh-CN"/>
              </w:rPr>
              <w:t>，</w:t>
            </w:r>
            <w:r>
              <w:rPr>
                <w:rFonts w:ascii="Arial" w:hAnsi="Arial" w:cs="Arial"/>
                <w:color w:val="auto"/>
              </w:rPr>
              <w:t>（如市场价格涨幅超过10%，供应商须书面告知采购人，经采购人对南宁市淡村农贸市场价格进行核实，审批同意后方可实行）。</w:t>
            </w:r>
          </w:p>
          <w:p w14:paraId="2909D653">
            <w:pPr>
              <w:spacing w:line="400" w:lineRule="exact"/>
              <w:rPr>
                <w:rFonts w:ascii="Arial" w:hAnsi="Arial" w:cs="Arial"/>
                <w:bCs/>
                <w:color w:val="auto"/>
                <w:szCs w:val="21"/>
              </w:rPr>
            </w:pPr>
            <w:r>
              <w:rPr>
                <w:rFonts w:hint="eastAsia" w:ascii="Arial" w:hAnsi="Arial" w:cs="Arial" w:eastAsiaTheme="minorEastAsia"/>
                <w:color w:val="auto"/>
                <w:kern w:val="2"/>
                <w:sz w:val="21"/>
                <w:szCs w:val="24"/>
                <w:lang w:val="en-US" w:eastAsia="zh-CN" w:bidi="ar-SA"/>
              </w:rPr>
              <w:t>3.</w:t>
            </w:r>
            <w:r>
              <w:rPr>
                <w:rFonts w:hint="eastAsia" w:ascii="Arial" w:hAnsi="Arial" w:cs="Arial"/>
                <w:color w:val="auto"/>
                <w:kern w:val="2"/>
                <w:sz w:val="21"/>
                <w:szCs w:val="24"/>
                <w:lang w:val="en-US" w:eastAsia="zh-CN" w:bidi="ar-SA"/>
              </w:rPr>
              <w:t>供货商</w:t>
            </w:r>
            <w:r>
              <w:rPr>
                <w:rFonts w:ascii="Arial" w:hAnsi="Arial" w:cs="Arial" w:eastAsiaTheme="minorEastAsia"/>
                <w:color w:val="auto"/>
                <w:kern w:val="2"/>
                <w:sz w:val="21"/>
                <w:szCs w:val="24"/>
                <w:lang w:val="en-US" w:eastAsia="zh-CN" w:bidi="ar-SA"/>
              </w:rPr>
              <w:t>供应原材料询价前自报单项价格超出双方询价价格15%，</w:t>
            </w:r>
            <w:r>
              <w:rPr>
                <w:rFonts w:hint="eastAsia" w:ascii="Arial" w:hAnsi="Arial" w:cs="Arial"/>
                <w:color w:val="auto"/>
                <w:kern w:val="2"/>
                <w:sz w:val="21"/>
                <w:szCs w:val="24"/>
                <w:lang w:val="en-US" w:eastAsia="zh-CN" w:bidi="ar-SA"/>
              </w:rPr>
              <w:t>采购人</w:t>
            </w:r>
            <w:r>
              <w:rPr>
                <w:rFonts w:ascii="Arial" w:hAnsi="Arial" w:cs="Arial" w:eastAsiaTheme="minorEastAsia"/>
                <w:color w:val="auto"/>
                <w:kern w:val="2"/>
                <w:sz w:val="21"/>
                <w:szCs w:val="24"/>
                <w:lang w:val="en-US" w:eastAsia="zh-CN" w:bidi="ar-SA"/>
              </w:rPr>
              <w:t>有权按2500元/次收取违约金（从当次货款中扣除）。</w:t>
            </w:r>
          </w:p>
        </w:tc>
      </w:tr>
      <w:tr w14:paraId="55B2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2BCE2819">
            <w:pPr>
              <w:spacing w:line="400" w:lineRule="exact"/>
              <w:jc w:val="center"/>
              <w:rPr>
                <w:rFonts w:ascii="Arial" w:hAnsi="Arial" w:cs="Arial"/>
                <w:bCs/>
                <w:color w:val="auto"/>
                <w:szCs w:val="21"/>
              </w:rPr>
            </w:pPr>
            <w:r>
              <w:rPr>
                <w:rFonts w:ascii="Arial" w:hAnsi="Arial" w:cs="Arial"/>
                <w:bCs/>
                <w:color w:val="auto"/>
                <w:szCs w:val="21"/>
              </w:rPr>
              <w:t>服务时间及地点</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3BA51BDE">
            <w:pPr>
              <w:spacing w:line="400" w:lineRule="exact"/>
              <w:rPr>
                <w:rFonts w:ascii="Arial" w:hAnsi="Arial" w:cs="Arial"/>
                <w:color w:val="auto"/>
              </w:rPr>
            </w:pPr>
            <w:r>
              <w:rPr>
                <w:rFonts w:ascii="Arial" w:hAnsi="Arial" w:cs="Arial"/>
                <w:color w:val="auto"/>
              </w:rPr>
              <w:t>合同签订期：自中标通知书发出之日起25日内。</w:t>
            </w:r>
          </w:p>
          <w:p w14:paraId="5F2FD106">
            <w:pPr>
              <w:spacing w:line="400" w:lineRule="exact"/>
              <w:rPr>
                <w:rFonts w:ascii="Arial" w:hAnsi="Arial" w:cs="Arial"/>
                <w:color w:val="auto"/>
              </w:rPr>
            </w:pPr>
            <w:r>
              <w:rPr>
                <w:rFonts w:ascii="Arial" w:hAnsi="Arial" w:cs="Arial"/>
                <w:color w:val="auto"/>
              </w:rPr>
              <w:t>配送服务期限：医院桃源院区（12个月）和北院院区（服务期内前6个月）。</w:t>
            </w:r>
          </w:p>
          <w:p w14:paraId="6D2998C4">
            <w:pPr>
              <w:widowControl/>
              <w:shd w:val="clear" w:color="auto" w:fill="FFFFFF"/>
              <w:spacing w:line="380" w:lineRule="exact"/>
              <w:rPr>
                <w:rFonts w:ascii="Arial" w:hAnsi="Arial" w:cs="Arial"/>
                <w:color w:val="auto"/>
              </w:rPr>
            </w:pPr>
            <w:r>
              <w:rPr>
                <w:rFonts w:ascii="Arial" w:hAnsi="Arial" w:cs="Arial"/>
                <w:color w:val="auto"/>
              </w:rPr>
              <w:t>（如合同履行期限未到，采购人采购货款累计达到预算金额时，采购人可与供应商签订追加金额不超过预算金额10%的补充合同；如服务期限内再超出追加金额，合同自动终止，采购人将重新启动采购程序。</w:t>
            </w:r>
          </w:p>
          <w:p w14:paraId="5F7337BE">
            <w:pPr>
              <w:spacing w:line="400" w:lineRule="exact"/>
              <w:rPr>
                <w:rFonts w:ascii="Arial" w:hAnsi="Arial" w:cs="Arial"/>
                <w:color w:val="auto"/>
              </w:rPr>
            </w:pPr>
            <w:r>
              <w:rPr>
                <w:rFonts w:ascii="Arial" w:hAnsi="Arial" w:cs="Arial"/>
                <w:color w:val="auto"/>
              </w:rPr>
              <w:t>供货地点：广西壮族自治区人民医院桃源院区患者食堂仓库（南宁市桃源路6号）和北院院区食堂仓库（南宁市邕武路19号）</w:t>
            </w:r>
          </w:p>
        </w:tc>
      </w:tr>
      <w:tr w14:paraId="5958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6061C4AA">
            <w:pPr>
              <w:spacing w:line="400" w:lineRule="exact"/>
              <w:jc w:val="center"/>
              <w:rPr>
                <w:rFonts w:ascii="Arial" w:hAnsi="Arial" w:cs="Arial"/>
                <w:bCs/>
                <w:color w:val="auto"/>
                <w:szCs w:val="21"/>
              </w:rPr>
            </w:pPr>
            <w:r>
              <w:rPr>
                <w:rFonts w:ascii="Arial" w:hAnsi="Arial" w:cs="Arial"/>
                <w:bCs/>
                <w:color w:val="auto"/>
                <w:szCs w:val="21"/>
              </w:rPr>
              <w:t>付款方式</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63EC8936">
            <w:pPr>
              <w:spacing w:line="360" w:lineRule="auto"/>
              <w:jc w:val="left"/>
              <w:rPr>
                <w:rFonts w:ascii="Arial" w:hAnsi="Arial" w:cs="Arial"/>
                <w:color w:val="auto"/>
                <w:szCs w:val="21"/>
              </w:rPr>
            </w:pPr>
            <w:r>
              <w:rPr>
                <w:rFonts w:ascii="Arial" w:hAnsi="Arial" w:cs="Arial"/>
                <w:color w:val="auto"/>
                <w:szCs w:val="21"/>
              </w:rPr>
              <w:t>1、本项目无预付款，货款按月结算，供应商应于每月10日前，将上月供货清单汇总递交给采购人，由采购人根据供货清单核定该月的结算金额，结算清单由双方签字确认：</w:t>
            </w:r>
          </w:p>
          <w:p w14:paraId="54C4C07B">
            <w:pPr>
              <w:spacing w:line="360" w:lineRule="auto"/>
              <w:jc w:val="left"/>
              <w:rPr>
                <w:rFonts w:ascii="Arial" w:hAnsi="Arial" w:cs="Arial"/>
                <w:color w:val="auto"/>
                <w:szCs w:val="21"/>
              </w:rPr>
            </w:pPr>
            <w:r>
              <w:rPr>
                <w:rFonts w:ascii="Arial" w:hAnsi="Arial" w:cs="Arial"/>
                <w:color w:val="auto"/>
                <w:szCs w:val="21"/>
              </w:rPr>
              <w:t>当月结算金额=∑各类货物结算金额</w:t>
            </w:r>
          </w:p>
          <w:p w14:paraId="7BF7670B">
            <w:pPr>
              <w:spacing w:line="360" w:lineRule="auto"/>
              <w:jc w:val="left"/>
              <w:rPr>
                <w:rFonts w:ascii="Arial" w:hAnsi="Arial" w:cs="Arial"/>
                <w:color w:val="auto"/>
                <w:szCs w:val="21"/>
              </w:rPr>
            </w:pPr>
            <w:r>
              <w:rPr>
                <w:rFonts w:ascii="Arial" w:hAnsi="Arial" w:cs="Arial"/>
                <w:color w:val="auto"/>
                <w:szCs w:val="21"/>
              </w:rPr>
              <w:t>某货物结算金额=该月某货物实际验收合格数量×某货物实际采购单价。</w:t>
            </w:r>
          </w:p>
          <w:p w14:paraId="2EBB6FD7">
            <w:pPr>
              <w:spacing w:line="360" w:lineRule="auto"/>
              <w:jc w:val="left"/>
              <w:rPr>
                <w:rFonts w:ascii="Arial" w:hAnsi="Arial" w:cs="Arial"/>
                <w:color w:val="auto"/>
                <w:szCs w:val="21"/>
              </w:rPr>
            </w:pPr>
            <w:r>
              <w:rPr>
                <w:rFonts w:ascii="Arial" w:hAnsi="Arial" w:cs="Arial"/>
                <w:color w:val="auto"/>
                <w:szCs w:val="21"/>
              </w:rPr>
              <w:t>某货物实际采购单价=某货物供货时的市场价格（基准单价）×（1-中标下浮系数）</w:t>
            </w:r>
          </w:p>
          <w:p w14:paraId="185BA51A">
            <w:pPr>
              <w:spacing w:line="400" w:lineRule="exact"/>
              <w:rPr>
                <w:rFonts w:ascii="Arial" w:hAnsi="Arial" w:cs="Arial"/>
                <w:color w:val="auto"/>
                <w:szCs w:val="21"/>
              </w:rPr>
            </w:pPr>
            <w:r>
              <w:rPr>
                <w:rFonts w:ascii="Arial" w:hAnsi="Arial" w:cs="Arial"/>
                <w:color w:val="auto"/>
                <w:szCs w:val="21"/>
              </w:rPr>
              <w:t>2、货款结算前，供应商按双方签字确认的结算金额向采购人开具真实合法有效的等额发票后，采购人在收到发票后向供应商支付该月货款。出具发票方、收款方均须与供应商名称一致，其他特殊情况另行商定。供应商未开具合法有效的对应金额的发票的，采购人有权不支付相应款项。</w:t>
            </w:r>
          </w:p>
        </w:tc>
      </w:tr>
      <w:tr w14:paraId="5A79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0CEACD16">
            <w:pPr>
              <w:spacing w:line="400" w:lineRule="exact"/>
              <w:jc w:val="center"/>
              <w:rPr>
                <w:rFonts w:ascii="Arial" w:hAnsi="Arial" w:cs="Arial"/>
                <w:bCs/>
                <w:color w:val="auto"/>
                <w:szCs w:val="21"/>
              </w:rPr>
            </w:pPr>
            <w:r>
              <w:rPr>
                <w:rFonts w:ascii="Arial" w:hAnsi="Arial" w:cs="Arial"/>
                <w:bCs/>
                <w:color w:val="auto"/>
                <w:szCs w:val="21"/>
              </w:rPr>
              <w:t>履约保证金</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53CE7B53">
            <w:pPr>
              <w:spacing w:line="400" w:lineRule="exact"/>
              <w:rPr>
                <w:rFonts w:ascii="Arial" w:hAnsi="Arial" w:cs="Arial"/>
                <w:color w:val="auto"/>
              </w:rPr>
            </w:pPr>
            <w:r>
              <w:rPr>
                <w:rFonts w:ascii="Arial" w:hAnsi="Arial" w:cs="Arial"/>
                <w:color w:val="auto"/>
              </w:rPr>
              <w:t>无。</w:t>
            </w:r>
          </w:p>
        </w:tc>
      </w:tr>
      <w:tr w14:paraId="1EF2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15750E40">
            <w:pPr>
              <w:spacing w:line="400" w:lineRule="exact"/>
              <w:ind w:firstLine="420" w:firstLineChars="200"/>
              <w:rPr>
                <w:rFonts w:ascii="Arial" w:hAnsi="Arial" w:cs="Arial"/>
                <w:bCs/>
                <w:color w:val="auto"/>
                <w:szCs w:val="21"/>
              </w:rPr>
            </w:pPr>
            <w:r>
              <w:rPr>
                <w:rFonts w:ascii="Arial" w:hAnsi="Arial" w:cs="Arial"/>
                <w:bCs/>
                <w:color w:val="auto"/>
                <w:szCs w:val="21"/>
              </w:rPr>
              <w:t>监管要求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65D83C80">
            <w:pPr>
              <w:spacing w:line="400" w:lineRule="exact"/>
              <w:rPr>
                <w:rFonts w:ascii="Arial" w:hAnsi="Arial" w:cs="Arial"/>
                <w:strike/>
                <w:color w:val="auto"/>
              </w:rPr>
            </w:pPr>
            <w:r>
              <w:rPr>
                <w:rFonts w:ascii="Arial" w:hAnsi="Arial" w:cs="Arial"/>
                <w:color w:val="auto"/>
              </w:rPr>
              <w:t>1.本项目合同签订前，供应商须向采购人提供《食品质量安全承诺书》。</w:t>
            </w:r>
          </w:p>
          <w:p w14:paraId="14F65688">
            <w:pPr>
              <w:spacing w:line="400" w:lineRule="exact"/>
              <w:rPr>
                <w:rFonts w:ascii="Arial" w:hAnsi="Arial" w:cs="Arial"/>
                <w:color w:val="auto"/>
              </w:rPr>
            </w:pPr>
            <w:r>
              <w:rPr>
                <w:rFonts w:ascii="Arial" w:hAnsi="Arial" w:cs="Arial"/>
                <w:color w:val="auto"/>
              </w:rPr>
              <w:t>2.供应商提供的食材及配送服务须服从采购人的监督、管理。采购人及其他职能部门有权对食品的安全、卫生等情况进行检查。</w:t>
            </w:r>
          </w:p>
          <w:p w14:paraId="33AD96AB">
            <w:pPr>
              <w:spacing w:line="400" w:lineRule="exact"/>
              <w:rPr>
                <w:rFonts w:ascii="Arial" w:hAnsi="Arial" w:cs="Arial"/>
                <w:color w:val="auto"/>
              </w:rPr>
            </w:pPr>
            <w:r>
              <w:rPr>
                <w:rFonts w:ascii="Arial" w:hAnsi="Arial" w:cs="Arial"/>
                <w:color w:val="auto"/>
              </w:rPr>
              <w:t>3.供应商人应制定、完善本项目的质量及安全控制方案、供应组织方案、配送组织方案、服务管理方案及应急管理方案，明确实施团队的组织管理和时间、工作、人员及设备的具体安排，采取有效的控制措施，确保过程合理、规范、安全，保证食材和配送服务的质量。</w:t>
            </w:r>
          </w:p>
          <w:p w14:paraId="62A17C20">
            <w:pPr>
              <w:spacing w:line="400" w:lineRule="exact"/>
              <w:rPr>
                <w:rFonts w:ascii="Arial" w:hAnsi="Arial" w:cs="Arial"/>
                <w:color w:val="auto"/>
              </w:rPr>
            </w:pPr>
            <w:r>
              <w:rPr>
                <w:rFonts w:ascii="Arial" w:hAnsi="Arial" w:cs="Arial"/>
                <w:color w:val="auto"/>
              </w:rPr>
              <w:t>4.当市场监督管理部门等对采购人的食堂或供应商配送的食材进行检查时，供应商须无条件全力配合。</w:t>
            </w:r>
          </w:p>
          <w:p w14:paraId="7DB26E03">
            <w:pPr>
              <w:spacing w:line="400" w:lineRule="exact"/>
              <w:rPr>
                <w:rFonts w:ascii="Arial" w:hAnsi="Arial" w:cs="Arial"/>
                <w:color w:val="auto"/>
              </w:rPr>
            </w:pPr>
            <w:r>
              <w:rPr>
                <w:rFonts w:ascii="Arial" w:hAnsi="Arial" w:cs="Arial"/>
                <w:color w:val="auto"/>
              </w:rPr>
              <w:t>5.服务期内如出现食材经市场监督管理部门抽查不合格情况达1次的，由该供应商承担违约责任。</w:t>
            </w:r>
          </w:p>
          <w:p w14:paraId="44AEF86C">
            <w:pPr>
              <w:spacing w:line="400" w:lineRule="exact"/>
              <w:rPr>
                <w:rFonts w:ascii="Arial" w:hAnsi="Arial" w:cs="Arial"/>
                <w:color w:val="auto"/>
              </w:rPr>
            </w:pPr>
            <w:r>
              <w:rPr>
                <w:rFonts w:ascii="Arial" w:hAnsi="Arial" w:cs="Arial"/>
                <w:color w:val="auto"/>
              </w:rPr>
              <w:t>6.供应商须及时向采购人提供自己及货物来源最新的、符合食品安全监督部门要求的全部有效证明材料。</w:t>
            </w:r>
          </w:p>
          <w:p w14:paraId="440568FB">
            <w:pPr>
              <w:spacing w:line="400" w:lineRule="exact"/>
              <w:rPr>
                <w:rFonts w:ascii="Arial" w:hAnsi="Arial" w:cs="Arial"/>
                <w:color w:val="auto"/>
              </w:rPr>
            </w:pPr>
            <w:r>
              <w:rPr>
                <w:rFonts w:ascii="Arial" w:hAnsi="Arial" w:cs="Arial"/>
                <w:color w:val="auto"/>
              </w:rPr>
              <w:t>7.供应商将本项目转包或分包给他人，或供应商的资质情况在合同期间发生变化而不再符合要求的，由该供应商承担违约责任。</w:t>
            </w:r>
          </w:p>
          <w:p w14:paraId="464D639A">
            <w:pPr>
              <w:snapToGrid w:val="0"/>
              <w:spacing w:line="360" w:lineRule="exact"/>
              <w:ind w:right="33"/>
              <w:rPr>
                <w:rFonts w:ascii="Arial" w:hAnsi="Arial" w:cs="Arial"/>
                <w:bCs/>
                <w:color w:val="auto"/>
                <w:szCs w:val="21"/>
              </w:rPr>
            </w:pPr>
            <w:r>
              <w:rPr>
                <w:rFonts w:ascii="Arial" w:hAnsi="Arial" w:cs="Arial"/>
                <w:color w:val="auto"/>
              </w:rPr>
              <w:t>8.服务期内，采购人将组织食堂管理小组及相关管理部门对各供应商的食材价格、品质、配送保障及服务质量等进行综合考评，每月按考核细则对供应商实行考核，若供应商在一季度内2次月考核分数＜90分或累计违约金达到10000元的，由该供应商承担违约责任。考核细则详见附件。</w:t>
            </w:r>
          </w:p>
        </w:tc>
      </w:tr>
      <w:tr w14:paraId="0B5C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7F7432D8">
            <w:pPr>
              <w:spacing w:line="400" w:lineRule="exact"/>
              <w:jc w:val="center"/>
              <w:rPr>
                <w:rFonts w:ascii="Arial" w:hAnsi="Arial" w:cs="Arial"/>
                <w:bCs/>
                <w:color w:val="auto"/>
                <w:szCs w:val="21"/>
              </w:rPr>
            </w:pPr>
            <w:r>
              <w:rPr>
                <w:rFonts w:ascii="Arial" w:hAnsi="Arial" w:cs="Arial"/>
                <w:color w:val="auto"/>
                <w:szCs w:val="21"/>
              </w:rPr>
              <w:t>包装和运输要求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25A980E3">
            <w:pPr>
              <w:snapToGrid w:val="0"/>
              <w:spacing w:line="360" w:lineRule="exact"/>
              <w:ind w:right="33"/>
              <w:rPr>
                <w:rFonts w:ascii="Arial" w:hAnsi="Arial" w:cs="Arial"/>
                <w:color w:val="auto"/>
              </w:rPr>
            </w:pPr>
            <w:r>
              <w:rPr>
                <w:rFonts w:ascii="Arial" w:hAnsi="Arial" w:cs="Arial"/>
                <w:color w:val="auto"/>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tc>
      </w:tr>
    </w:tbl>
    <w:p w14:paraId="35D1CC1C">
      <w:pPr>
        <w:pStyle w:val="2"/>
        <w:widowControl w:val="0"/>
        <w:numPr>
          <w:ilvl w:val="0"/>
          <w:numId w:val="0"/>
        </w:numPr>
        <w:jc w:val="both"/>
        <w:rPr>
          <w:rFonts w:hint="eastAsia"/>
          <w:color w:val="auto"/>
          <w:lang w:val="en-US" w:eastAsia="zh-CN"/>
        </w:rPr>
      </w:pPr>
    </w:p>
    <w:p w14:paraId="51EA6495">
      <w:pPr>
        <w:spacing w:line="528" w:lineRule="exact"/>
        <w:ind w:firstLine="210" w:firstLineChars="100"/>
        <w:rPr>
          <w:rFonts w:ascii="Arial" w:hAnsi="Arial" w:cs="Arial"/>
          <w:color w:val="auto"/>
          <w:sz w:val="28"/>
          <w:szCs w:val="28"/>
        </w:rPr>
      </w:pPr>
      <w:r>
        <w:rPr>
          <w:rFonts w:ascii="Arial" w:hAnsi="Arial" w:cs="Arial"/>
          <w:color w:val="auto"/>
          <w:szCs w:val="21"/>
        </w:rPr>
        <w:t>附表：采购品类及市场调查物价（表中为采购人202</w:t>
      </w:r>
      <w:r>
        <w:rPr>
          <w:rFonts w:hint="eastAsia" w:ascii="Arial" w:hAnsi="Arial" w:cs="Arial"/>
          <w:color w:val="auto"/>
          <w:szCs w:val="21"/>
          <w:lang w:val="en-US" w:eastAsia="zh-CN"/>
        </w:rPr>
        <w:t>4</w:t>
      </w:r>
      <w:r>
        <w:rPr>
          <w:rFonts w:ascii="Arial" w:hAnsi="Arial" w:cs="Arial"/>
          <w:color w:val="auto"/>
          <w:szCs w:val="21"/>
        </w:rPr>
        <w:t>年</w:t>
      </w:r>
      <w:r>
        <w:rPr>
          <w:rFonts w:hint="eastAsia" w:ascii="Arial" w:hAnsi="Arial" w:cs="Arial"/>
          <w:color w:val="auto"/>
          <w:szCs w:val="21"/>
          <w:lang w:val="en-US" w:eastAsia="zh-CN"/>
        </w:rPr>
        <w:t>10</w:t>
      </w:r>
      <w:r>
        <w:rPr>
          <w:rFonts w:ascii="Arial" w:hAnsi="Arial" w:cs="Arial"/>
          <w:color w:val="auto"/>
          <w:szCs w:val="21"/>
        </w:rPr>
        <w:t>月市场调查物价；如采购人在服务期内需要采购其他产品的，采购价格及标准由双方另行协商）</w:t>
      </w:r>
    </w:p>
    <w:p w14:paraId="110769F9">
      <w:pPr>
        <w:rPr>
          <w:rFonts w:hint="eastAsia"/>
          <w:color w:val="auto"/>
          <w:lang w:val="en-US" w:eastAsia="zh-CN"/>
        </w:rPr>
      </w:pPr>
    </w:p>
    <w:tbl>
      <w:tblPr>
        <w:tblStyle w:val="5"/>
        <w:tblW w:w="10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7"/>
        <w:gridCol w:w="1095"/>
        <w:gridCol w:w="1560"/>
        <w:gridCol w:w="1605"/>
        <w:gridCol w:w="1290"/>
        <w:gridCol w:w="1635"/>
      </w:tblGrid>
      <w:tr w14:paraId="3AA4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44A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食材名称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BC7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5C1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市场调查物价</w:t>
            </w:r>
            <w:r>
              <w:rPr>
                <w:rStyle w:val="8"/>
                <w:rFonts w:hint="eastAsia" w:ascii="宋体" w:hAnsi="宋体" w:eastAsia="宋体" w:cs="宋体"/>
                <w:b/>
                <w:bCs/>
                <w:color w:val="auto"/>
                <w:sz w:val="22"/>
                <w:szCs w:val="22"/>
                <w:lang w:val="en-US" w:eastAsia="zh-CN" w:bidi="ar"/>
              </w:rPr>
              <w:t>2024</w:t>
            </w:r>
            <w:r>
              <w:rPr>
                <w:rStyle w:val="9"/>
                <w:rFonts w:hint="eastAsia" w:ascii="宋体" w:hAnsi="宋体" w:eastAsia="宋体" w:cs="宋体"/>
                <w:b/>
                <w:bCs/>
                <w:color w:val="auto"/>
                <w:sz w:val="22"/>
                <w:szCs w:val="22"/>
                <w:lang w:val="en-US" w:eastAsia="zh-CN" w:bidi="ar"/>
              </w:rPr>
              <w:t>年10月（元）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99F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食材名称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ED4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6FC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市场调查物价</w:t>
            </w:r>
            <w:r>
              <w:rPr>
                <w:rStyle w:val="8"/>
                <w:rFonts w:hint="eastAsia" w:ascii="宋体" w:hAnsi="宋体" w:eastAsia="宋体" w:cs="宋体"/>
                <w:b/>
                <w:bCs/>
                <w:color w:val="auto"/>
                <w:sz w:val="22"/>
                <w:szCs w:val="22"/>
                <w:lang w:val="en-US" w:eastAsia="zh-CN" w:bidi="ar"/>
              </w:rPr>
              <w:t>2024</w:t>
            </w:r>
            <w:r>
              <w:rPr>
                <w:rStyle w:val="9"/>
                <w:rFonts w:hint="eastAsia" w:ascii="宋体" w:hAnsi="宋体" w:eastAsia="宋体" w:cs="宋体"/>
                <w:b/>
                <w:bCs/>
                <w:color w:val="auto"/>
                <w:sz w:val="22"/>
                <w:szCs w:val="22"/>
                <w:lang w:val="en-US" w:eastAsia="zh-CN" w:bidi="ar"/>
              </w:rPr>
              <w:t>年10月（元）</w:t>
            </w:r>
          </w:p>
        </w:tc>
      </w:tr>
      <w:tr w14:paraId="229E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E5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大白菜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3A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50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7C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苦瓜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FD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5A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5.0 </w:t>
            </w:r>
          </w:p>
        </w:tc>
      </w:tr>
      <w:tr w14:paraId="1A0B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4E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广东菜心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4D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1C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5.5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68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甜豆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F8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F9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7.5 </w:t>
            </w:r>
          </w:p>
        </w:tc>
      </w:tr>
      <w:tr w14:paraId="7FFC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39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宁夏菜心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E0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6D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F76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黄瓜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2F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E8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5.0 </w:t>
            </w:r>
          </w:p>
        </w:tc>
      </w:tr>
      <w:tr w14:paraId="641D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A2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油麦菜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55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8E0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374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兰豆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07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BC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7.5 </w:t>
            </w:r>
          </w:p>
        </w:tc>
      </w:tr>
      <w:tr w14:paraId="1E20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265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上海青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5C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23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E5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冬瓜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87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4E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3.0 </w:t>
            </w:r>
          </w:p>
        </w:tc>
      </w:tr>
      <w:tr w14:paraId="7AE9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DD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小芥菜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9B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39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DD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南瓜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B6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0A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3.0 </w:t>
            </w:r>
          </w:p>
        </w:tc>
      </w:tr>
      <w:tr w14:paraId="16DA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DA9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娃娃菜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6D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B3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8E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丝瓜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2B0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45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5.0 </w:t>
            </w:r>
          </w:p>
        </w:tc>
      </w:tr>
      <w:tr w14:paraId="0FD7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E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空心菜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97E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7E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72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西兰花</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EF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7F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5.6 </w:t>
            </w:r>
          </w:p>
        </w:tc>
      </w:tr>
      <w:tr w14:paraId="0943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2B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芥菜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26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3A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84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土豆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0F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8C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2.3 </w:t>
            </w:r>
          </w:p>
        </w:tc>
      </w:tr>
      <w:tr w14:paraId="03FC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37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红薯叶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5F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38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A0A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元椒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C7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86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7.0 </w:t>
            </w:r>
          </w:p>
        </w:tc>
      </w:tr>
      <w:tr w14:paraId="1E6F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10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快菜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32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F7D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4E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青尖椒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2B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04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7.5 </w:t>
            </w:r>
          </w:p>
        </w:tc>
      </w:tr>
      <w:tr w14:paraId="2729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08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包菜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E8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EA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2A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945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F04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9.0 </w:t>
            </w:r>
          </w:p>
        </w:tc>
      </w:tr>
      <w:tr w14:paraId="58E7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88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生菜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DD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A4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69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指天椒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8B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99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4.5 </w:t>
            </w:r>
          </w:p>
        </w:tc>
      </w:tr>
      <w:tr w14:paraId="47DA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FD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桂林菜心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74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92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9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青美人椒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B8A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9F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6.0 </w:t>
            </w:r>
          </w:p>
        </w:tc>
      </w:tr>
      <w:tr w14:paraId="42BD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A4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黄豆芽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63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50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A7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红美人椒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E4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7C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8.0 </w:t>
            </w:r>
          </w:p>
        </w:tc>
      </w:tr>
      <w:tr w14:paraId="5DD9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83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西芹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B9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BC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CA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洋葱</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EE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4A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2.0 </w:t>
            </w:r>
          </w:p>
        </w:tc>
      </w:tr>
      <w:tr w14:paraId="5751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21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蒜苗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3D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00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66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蕃茄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FD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60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5.0 </w:t>
            </w:r>
          </w:p>
        </w:tc>
      </w:tr>
      <w:tr w14:paraId="172E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9D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鲜香菇</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F15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3D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17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红萝卜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6A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E2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2.3 </w:t>
            </w:r>
          </w:p>
        </w:tc>
      </w:tr>
      <w:tr w14:paraId="4826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CE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螺丝椒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1B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7C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A7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白萝卜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BC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CA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1.3 </w:t>
            </w:r>
          </w:p>
        </w:tc>
      </w:tr>
      <w:tr w14:paraId="2E6E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94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酸梅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5B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DF0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EEE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嫩藕</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4A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87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4.0 </w:t>
            </w:r>
          </w:p>
        </w:tc>
      </w:tr>
      <w:tr w14:paraId="53FD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8D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柠檬</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DC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65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w:t>
            </w:r>
          </w:p>
        </w:tc>
        <w:tc>
          <w:tcPr>
            <w:tcW w:w="1605" w:type="dxa"/>
            <w:tcBorders>
              <w:top w:val="nil"/>
              <w:left w:val="single" w:color="000000" w:sz="4" w:space="0"/>
              <w:bottom w:val="nil"/>
              <w:right w:val="single" w:color="000000" w:sz="4" w:space="0"/>
            </w:tcBorders>
            <w:shd w:val="clear" w:color="auto" w:fill="auto"/>
            <w:noWrap/>
            <w:vAlign w:val="center"/>
          </w:tcPr>
          <w:p w14:paraId="3FFACA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粉藕</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5A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nil"/>
              <w:left w:val="single" w:color="000000" w:sz="4" w:space="0"/>
              <w:bottom w:val="nil"/>
              <w:right w:val="single" w:color="000000" w:sz="4" w:space="0"/>
            </w:tcBorders>
            <w:shd w:val="clear" w:color="auto" w:fill="auto"/>
            <w:noWrap/>
            <w:vAlign w:val="center"/>
          </w:tcPr>
          <w:p w14:paraId="176CFC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5.0 </w:t>
            </w:r>
          </w:p>
        </w:tc>
      </w:tr>
      <w:tr w14:paraId="1887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F2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有机花菜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83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46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AD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粉芋头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DE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83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5.0 </w:t>
            </w:r>
          </w:p>
        </w:tc>
      </w:tr>
      <w:tr w14:paraId="6D44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71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青豆角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994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47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378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玉米棒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F1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2B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2.8 </w:t>
            </w:r>
          </w:p>
        </w:tc>
      </w:tr>
      <w:tr w14:paraId="4519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4A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韭菜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19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54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81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玉米粒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28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B6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3.8 </w:t>
            </w:r>
          </w:p>
        </w:tc>
      </w:tr>
      <w:tr w14:paraId="40F3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71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茄子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62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61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7B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糯玉米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A7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77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4.0 </w:t>
            </w:r>
          </w:p>
        </w:tc>
      </w:tr>
      <w:tr w14:paraId="4EFC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DC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甜笋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EA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3D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139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红尖椒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D8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0D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9.0 </w:t>
            </w:r>
          </w:p>
        </w:tc>
      </w:tr>
      <w:tr w14:paraId="240F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8D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酸菜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49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4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3A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海鲜菇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2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C8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5.5 </w:t>
            </w:r>
          </w:p>
        </w:tc>
      </w:tr>
      <w:tr w14:paraId="47A0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19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B3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07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B2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茶树菇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BC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EB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7.0 </w:t>
            </w:r>
          </w:p>
        </w:tc>
      </w:tr>
      <w:tr w14:paraId="079A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BC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西葫芦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F8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D7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C6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秀珍菇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84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A4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 </w:t>
            </w:r>
          </w:p>
        </w:tc>
      </w:tr>
      <w:tr w14:paraId="22CF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65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花生芽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2B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B8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B9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肉豆角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3C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042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4.0 </w:t>
            </w:r>
          </w:p>
        </w:tc>
      </w:tr>
      <w:tr w14:paraId="7EA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2E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79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60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3C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假篓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14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9B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w:t>
            </w:r>
          </w:p>
        </w:tc>
      </w:tr>
      <w:tr w14:paraId="55EB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124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奶白菜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95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DF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40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净一点红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A3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98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6.5</w:t>
            </w:r>
          </w:p>
        </w:tc>
      </w:tr>
      <w:tr w14:paraId="23ED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nil"/>
              <w:right w:val="single" w:color="000000" w:sz="4" w:space="0"/>
            </w:tcBorders>
            <w:shd w:val="clear" w:color="auto" w:fill="auto"/>
            <w:noWrap/>
            <w:vAlign w:val="center"/>
          </w:tcPr>
          <w:p w14:paraId="0E817A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凤尾菇</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208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nil"/>
              <w:right w:val="single" w:color="000000" w:sz="4" w:space="0"/>
            </w:tcBorders>
            <w:shd w:val="clear" w:color="auto" w:fill="auto"/>
            <w:noWrap/>
            <w:vAlign w:val="center"/>
          </w:tcPr>
          <w:p w14:paraId="6498AA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605" w:type="dxa"/>
            <w:tcBorders>
              <w:top w:val="single" w:color="000000" w:sz="4" w:space="0"/>
              <w:left w:val="single" w:color="000000" w:sz="4" w:space="0"/>
              <w:bottom w:val="nil"/>
              <w:right w:val="single" w:color="000000" w:sz="4" w:space="0"/>
            </w:tcBorders>
            <w:shd w:val="clear" w:color="auto" w:fill="auto"/>
            <w:noWrap/>
            <w:vAlign w:val="center"/>
          </w:tcPr>
          <w:p w14:paraId="1F2849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净白花菜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AD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nil"/>
              <w:right w:val="single" w:color="000000" w:sz="4" w:space="0"/>
            </w:tcBorders>
            <w:shd w:val="clear" w:color="auto" w:fill="auto"/>
            <w:noWrap/>
            <w:vAlign w:val="center"/>
          </w:tcPr>
          <w:p w14:paraId="554CA62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r>
      <w:tr w14:paraId="7CE4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699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食材名称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C56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2B1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市场调查物价</w:t>
            </w:r>
            <w:r>
              <w:rPr>
                <w:rStyle w:val="8"/>
                <w:rFonts w:hint="eastAsia" w:ascii="宋体" w:hAnsi="宋体" w:eastAsia="宋体" w:cs="宋体"/>
                <w:b/>
                <w:bCs/>
                <w:color w:val="auto"/>
                <w:sz w:val="22"/>
                <w:szCs w:val="22"/>
                <w:lang w:val="en-US" w:eastAsia="zh-CN" w:bidi="ar"/>
              </w:rPr>
              <w:t>2024</w:t>
            </w:r>
            <w:r>
              <w:rPr>
                <w:rStyle w:val="9"/>
                <w:rFonts w:hint="eastAsia" w:ascii="宋体" w:hAnsi="宋体" w:eastAsia="宋体" w:cs="宋体"/>
                <w:b/>
                <w:bCs/>
                <w:color w:val="auto"/>
                <w:sz w:val="22"/>
                <w:szCs w:val="22"/>
                <w:lang w:val="en-US" w:eastAsia="zh-CN" w:bidi="ar"/>
              </w:rPr>
              <w:t>年10月（元）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06C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食材名称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37A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2D4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市场调查物价</w:t>
            </w:r>
            <w:r>
              <w:rPr>
                <w:rStyle w:val="8"/>
                <w:rFonts w:hint="eastAsia" w:ascii="宋体" w:hAnsi="宋体" w:eastAsia="宋体" w:cs="宋体"/>
                <w:b/>
                <w:bCs/>
                <w:color w:val="auto"/>
                <w:sz w:val="22"/>
                <w:szCs w:val="22"/>
                <w:lang w:val="en-US" w:eastAsia="zh-CN" w:bidi="ar"/>
              </w:rPr>
              <w:t>2024</w:t>
            </w:r>
            <w:r>
              <w:rPr>
                <w:rStyle w:val="9"/>
                <w:rFonts w:hint="eastAsia" w:ascii="宋体" w:hAnsi="宋体" w:eastAsia="宋体" w:cs="宋体"/>
                <w:b/>
                <w:bCs/>
                <w:color w:val="auto"/>
                <w:sz w:val="22"/>
                <w:szCs w:val="22"/>
                <w:lang w:val="en-US" w:eastAsia="zh-CN" w:bidi="ar"/>
              </w:rPr>
              <w:t>年10月（元）</w:t>
            </w:r>
          </w:p>
        </w:tc>
      </w:tr>
      <w:tr w14:paraId="6BA6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F44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淮山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E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BD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21A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哈密瓜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C0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91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r>
      <w:tr w14:paraId="2ECA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74A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山药</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01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01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2E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红苋菜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78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46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r>
      <w:tr w14:paraId="76CB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C3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四季豆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6A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BD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45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阳光玫瑰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D3A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0A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r>
      <w:tr w14:paraId="6F0D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82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雪梨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0D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D1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EC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玲珑千禧</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94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CD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18.0 </w:t>
            </w:r>
          </w:p>
        </w:tc>
      </w:tr>
      <w:tr w14:paraId="44E8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93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马蹄</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F5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52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56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金手指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6A5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0C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w:t>
            </w:r>
          </w:p>
        </w:tc>
      </w:tr>
      <w:tr w14:paraId="6BE5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91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菠萝</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C8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A9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98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虫草花</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CF5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39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7.0 </w:t>
            </w:r>
          </w:p>
        </w:tc>
      </w:tr>
      <w:tr w14:paraId="5883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AB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葱花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5E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01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0E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黄元椒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BC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47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8.0 </w:t>
            </w:r>
          </w:p>
        </w:tc>
      </w:tr>
      <w:tr w14:paraId="0529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FD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芹蒜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B0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889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CF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湿花生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94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D4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w:t>
            </w:r>
          </w:p>
        </w:tc>
      </w:tr>
      <w:tr w14:paraId="5BDE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7B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蒜米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3B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4E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55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净枸杞叶</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C3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61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r>
      <w:tr w14:paraId="3A78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30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生姜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4D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66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2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日本青瓜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B4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C1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7.5</w:t>
            </w:r>
          </w:p>
        </w:tc>
      </w:tr>
      <w:tr w14:paraId="13B2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3B7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沙姜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9C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9E4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5F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佛手瓜苗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F0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99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9.0 </w:t>
            </w:r>
          </w:p>
        </w:tc>
      </w:tr>
      <w:tr w14:paraId="4006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73A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紫苏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A4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9F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8A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龙芽菜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E6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35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3.0 </w:t>
            </w:r>
          </w:p>
        </w:tc>
      </w:tr>
      <w:tr w14:paraId="0069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B1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香菜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3E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76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D620">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凉薯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7076">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2399">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3</w:t>
            </w:r>
          </w:p>
        </w:tc>
      </w:tr>
      <w:tr w14:paraId="409B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575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水豆腐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17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4D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D340">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韭黄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6069">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18E9">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7</w:t>
            </w:r>
          </w:p>
        </w:tc>
      </w:tr>
      <w:tr w14:paraId="41DD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D0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干豆腐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4A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D2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218C">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韭菜心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C31F">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CC30">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15</w:t>
            </w:r>
          </w:p>
        </w:tc>
      </w:tr>
      <w:tr w14:paraId="5DC6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A2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日本豆腐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57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29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B639">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金针菇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7098">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36A5">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3.5</w:t>
            </w:r>
          </w:p>
        </w:tc>
      </w:tr>
      <w:tr w14:paraId="51EC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CE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节瓜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1D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E8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F74C">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白蘑菇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9D27">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EC15">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10</w:t>
            </w:r>
          </w:p>
        </w:tc>
      </w:tr>
      <w:tr w14:paraId="7CA5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EF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云吞皮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1D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53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91A4">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油果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D488">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21C5">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7</w:t>
            </w:r>
          </w:p>
        </w:tc>
      </w:tr>
      <w:tr w14:paraId="60C9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61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甜酒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225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4A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4602">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圣女果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D0A9">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CCB6">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6.5</w:t>
            </w:r>
          </w:p>
        </w:tc>
      </w:tr>
      <w:tr w14:paraId="0CE5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80D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卷筒青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A1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F5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F35B">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贝贝南瓜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120">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C53F">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4</w:t>
            </w:r>
          </w:p>
        </w:tc>
      </w:tr>
      <w:tr w14:paraId="4A92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7E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大杏包菇</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67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D1F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3171">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千禧果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8B19">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668A">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8</w:t>
            </w:r>
          </w:p>
        </w:tc>
      </w:tr>
      <w:tr w14:paraId="673B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5E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莴笋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26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43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8B98">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鲜鹿茸菇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B18B">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462E">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10</w:t>
            </w:r>
          </w:p>
        </w:tc>
      </w:tr>
      <w:tr w14:paraId="469D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24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红薯</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F0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50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CE0D">
            <w:pPr>
              <w:jc w:val="center"/>
              <w:rPr>
                <w:rFonts w:hint="eastAsia" w:ascii="宋体" w:hAnsi="宋体" w:eastAsia="宋体" w:cs="宋体"/>
                <w:b w:val="0"/>
                <w:bCs w:val="0"/>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DD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9C54">
            <w:pPr>
              <w:rPr>
                <w:rFonts w:hint="eastAsia" w:ascii="宋体" w:hAnsi="宋体" w:eastAsia="宋体" w:cs="宋体"/>
                <w:b w:val="0"/>
                <w:bCs w:val="0"/>
                <w:i w:val="0"/>
                <w:iCs w:val="0"/>
                <w:color w:val="auto"/>
                <w:sz w:val="22"/>
                <w:szCs w:val="22"/>
                <w:u w:val="none"/>
              </w:rPr>
            </w:pPr>
          </w:p>
        </w:tc>
      </w:tr>
      <w:tr w14:paraId="5AC6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63E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E70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带内脏单价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FC5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去内脏净数价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555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B9C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带内脏单价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464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去内脏净数价</w:t>
            </w:r>
          </w:p>
        </w:tc>
      </w:tr>
      <w:tr w14:paraId="4A28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04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禾花鱼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1E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5B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14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香螺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95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DA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60</w:t>
            </w:r>
          </w:p>
        </w:tc>
      </w:tr>
      <w:tr w14:paraId="1867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93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鲶鱼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FB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BF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B49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钳鱼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2F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41E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14.5</w:t>
            </w:r>
          </w:p>
        </w:tc>
      </w:tr>
      <w:tr w14:paraId="1DC4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475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鲈鱼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DE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9D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05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脆皖鱼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B5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1C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r>
      <w:tr w14:paraId="1AF4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17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大生蚝</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BD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3E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2C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白鳝</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B9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77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44</w:t>
            </w:r>
          </w:p>
        </w:tc>
      </w:tr>
      <w:tr w14:paraId="10BC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BF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大罗非鱼2.5斤</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BB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9DE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D7B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圣子螺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7B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时价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60BA">
            <w:pPr>
              <w:jc w:val="center"/>
              <w:rPr>
                <w:rFonts w:hint="eastAsia" w:ascii="宋体" w:hAnsi="宋体" w:eastAsia="宋体" w:cs="宋体"/>
                <w:b w:val="0"/>
                <w:bCs w:val="0"/>
                <w:i w:val="0"/>
                <w:iCs w:val="0"/>
                <w:color w:val="auto"/>
                <w:sz w:val="22"/>
                <w:szCs w:val="22"/>
                <w:u w:val="none"/>
              </w:rPr>
            </w:pPr>
          </w:p>
        </w:tc>
      </w:tr>
      <w:tr w14:paraId="6B4D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06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小罗非鱼2斤</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C2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34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E7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海螺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7D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CE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r>
      <w:tr w14:paraId="0316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F1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田螺（去尾）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FA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9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F6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土塘角鱼约0.3斤/条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08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57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r>
      <w:tr w14:paraId="6A0F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9B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北海鱿鱼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CCC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2A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D1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大头鱼肉</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10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74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8.5</w:t>
            </w:r>
          </w:p>
        </w:tc>
      </w:tr>
      <w:tr w14:paraId="5D76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DD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10头鲍鱼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92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02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3AF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墨鱼饼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15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C8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r>
      <w:tr w14:paraId="1A27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B7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8头鲍鱼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18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E71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F9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花甲螺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BC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2F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r>
      <w:tr w14:paraId="5E4D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59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6头鲍鱼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01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C3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CD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皮皮虾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0C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36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80</w:t>
            </w:r>
          </w:p>
        </w:tc>
      </w:tr>
      <w:tr w14:paraId="3BE8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BB4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鲟龙鱼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08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AE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EB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带膏皮皮虾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1B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40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110</w:t>
            </w:r>
          </w:p>
        </w:tc>
      </w:tr>
      <w:tr w14:paraId="01EB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0A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秋刀鱼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E3C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44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77E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泥鳅</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2A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C5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16.5</w:t>
            </w:r>
          </w:p>
        </w:tc>
      </w:tr>
      <w:tr w14:paraId="0C27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91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草鱼（全）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961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8A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3E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金鲳鱼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AF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0A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42</w:t>
            </w:r>
          </w:p>
        </w:tc>
      </w:tr>
      <w:tr w14:paraId="32AA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54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小生蚝</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0D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C2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30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桂花鱼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D0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D1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83</w:t>
            </w:r>
          </w:p>
        </w:tc>
      </w:tr>
      <w:tr w14:paraId="7CA7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795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虹宝虾仁41-50/700g /包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8F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BB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7C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多宝鱼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2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0B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48</w:t>
            </w:r>
          </w:p>
        </w:tc>
      </w:tr>
      <w:tr w14:paraId="2813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50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大花鱼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BC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5D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5A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草鱼头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54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B7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12.5</w:t>
            </w:r>
          </w:p>
        </w:tc>
      </w:tr>
      <w:tr w14:paraId="1E22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B4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黄蜂鱼（2两以下）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80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21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53B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小罗非鱼0.3斤/条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F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80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r>
      <w:tr w14:paraId="5E7D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0B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黄蜂鱼（2两以上）</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D2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00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2D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纯草鱼腩去背骨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A4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FB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r>
      <w:tr w14:paraId="24A1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AC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黄鳝</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32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A5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E6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大车螺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54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A4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r>
      <w:tr w14:paraId="56AC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1B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鲫鱼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DC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68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B3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小龙虾（大号）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344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时价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DD84">
            <w:pPr>
              <w:jc w:val="center"/>
              <w:rPr>
                <w:rFonts w:hint="eastAsia" w:ascii="宋体" w:hAnsi="宋体" w:eastAsia="宋体" w:cs="宋体"/>
                <w:b w:val="0"/>
                <w:bCs w:val="0"/>
                <w:i w:val="0"/>
                <w:iCs w:val="0"/>
                <w:color w:val="auto"/>
                <w:sz w:val="22"/>
                <w:szCs w:val="22"/>
                <w:u w:val="none"/>
              </w:rPr>
            </w:pPr>
          </w:p>
        </w:tc>
      </w:tr>
      <w:tr w14:paraId="7FBF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FA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带鱼（去牙，去鰓）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4C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20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80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小龙虾（小号）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6A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时价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C23B">
            <w:pPr>
              <w:jc w:val="center"/>
              <w:rPr>
                <w:rFonts w:hint="eastAsia" w:ascii="宋体" w:hAnsi="宋体" w:eastAsia="宋体" w:cs="宋体"/>
                <w:b w:val="0"/>
                <w:bCs w:val="0"/>
                <w:i w:val="0"/>
                <w:iCs w:val="0"/>
                <w:color w:val="auto"/>
                <w:sz w:val="22"/>
                <w:szCs w:val="22"/>
                <w:u w:val="none"/>
              </w:rPr>
            </w:pPr>
          </w:p>
        </w:tc>
      </w:tr>
      <w:tr w14:paraId="2729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3F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牛蛙去皮去爪去嘴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32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83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F2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太阳鱼1斤3条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D1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D5A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r>
      <w:tr w14:paraId="16E1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59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田鸡带皮去爪去嘴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4A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3E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1FB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鱼蛋</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7A11">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97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r>
      <w:tr w14:paraId="3E08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E5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鱼胶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9C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9F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FE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鱼肚</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58E8">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50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r>
      <w:tr w14:paraId="4B50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0F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车螺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9C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37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28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鱼泡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34FB">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3B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63</w:t>
            </w:r>
          </w:p>
        </w:tc>
      </w:tr>
      <w:tr w14:paraId="6D0D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94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罗氏虾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DF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3B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90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马鲛鱼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4245">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ED5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r>
      <w:tr w14:paraId="3F9E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8D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一般鱿鱼1斤1条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E3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6B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A2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大头鱼腩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9335">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A0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r>
      <w:tr w14:paraId="7506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E3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明虾28-30头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D8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C2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A3C6">
            <w:pPr>
              <w:jc w:val="center"/>
              <w:rPr>
                <w:rFonts w:hint="eastAsia" w:ascii="宋体" w:hAnsi="宋体" w:eastAsia="宋体" w:cs="宋体"/>
                <w:b w:val="0"/>
                <w:bCs w:val="0"/>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38C2">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39DF">
            <w:pPr>
              <w:jc w:val="center"/>
              <w:rPr>
                <w:rFonts w:hint="eastAsia" w:ascii="宋体" w:hAnsi="宋体" w:eastAsia="宋体" w:cs="宋体"/>
                <w:b w:val="0"/>
                <w:bCs w:val="0"/>
                <w:i w:val="0"/>
                <w:iCs w:val="0"/>
                <w:color w:val="auto"/>
                <w:sz w:val="22"/>
                <w:szCs w:val="22"/>
                <w:u w:val="none"/>
              </w:rPr>
            </w:pPr>
          </w:p>
        </w:tc>
      </w:tr>
      <w:tr w14:paraId="2F20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B3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大带子螺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22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1E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6E74">
            <w:pPr>
              <w:jc w:val="center"/>
              <w:rPr>
                <w:rFonts w:hint="eastAsia" w:ascii="宋体" w:hAnsi="宋体" w:eastAsia="宋体" w:cs="宋体"/>
                <w:b w:val="0"/>
                <w:bCs w:val="0"/>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C7CF">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744F">
            <w:pPr>
              <w:jc w:val="center"/>
              <w:rPr>
                <w:rFonts w:hint="eastAsia" w:ascii="宋体" w:hAnsi="宋体" w:eastAsia="宋体" w:cs="宋体"/>
                <w:b w:val="0"/>
                <w:bCs w:val="0"/>
                <w:i w:val="0"/>
                <w:iCs w:val="0"/>
                <w:color w:val="auto"/>
                <w:sz w:val="22"/>
                <w:szCs w:val="22"/>
                <w:u w:val="none"/>
              </w:rPr>
            </w:pPr>
          </w:p>
        </w:tc>
      </w:tr>
      <w:tr w14:paraId="4D61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D4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斑节虾约15-18头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6E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BE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01AC">
            <w:pPr>
              <w:jc w:val="center"/>
              <w:rPr>
                <w:rFonts w:hint="eastAsia" w:ascii="宋体" w:hAnsi="宋体" w:eastAsia="宋体" w:cs="宋体"/>
                <w:b w:val="0"/>
                <w:bCs w:val="0"/>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B146">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69C9">
            <w:pPr>
              <w:jc w:val="center"/>
              <w:rPr>
                <w:rFonts w:hint="eastAsia" w:ascii="宋体" w:hAnsi="宋体" w:eastAsia="宋体" w:cs="宋体"/>
                <w:b w:val="0"/>
                <w:bCs w:val="0"/>
                <w:i w:val="0"/>
                <w:iCs w:val="0"/>
                <w:color w:val="auto"/>
                <w:sz w:val="22"/>
                <w:szCs w:val="22"/>
                <w:u w:val="none"/>
              </w:rPr>
            </w:pPr>
          </w:p>
        </w:tc>
      </w:tr>
      <w:tr w14:paraId="5366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11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大斑节虾约10-13头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CE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14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2D7F">
            <w:pPr>
              <w:jc w:val="center"/>
              <w:rPr>
                <w:rFonts w:hint="eastAsia" w:ascii="宋体" w:hAnsi="宋体" w:eastAsia="宋体" w:cs="宋体"/>
                <w:b w:val="0"/>
                <w:bCs w:val="0"/>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F706">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F100">
            <w:pPr>
              <w:jc w:val="center"/>
              <w:rPr>
                <w:rFonts w:hint="eastAsia" w:ascii="宋体" w:hAnsi="宋体" w:eastAsia="宋体" w:cs="宋体"/>
                <w:b w:val="0"/>
                <w:bCs w:val="0"/>
                <w:i w:val="0"/>
                <w:iCs w:val="0"/>
                <w:color w:val="auto"/>
                <w:sz w:val="22"/>
                <w:szCs w:val="22"/>
                <w:u w:val="none"/>
              </w:rPr>
            </w:pPr>
          </w:p>
        </w:tc>
      </w:tr>
      <w:tr w14:paraId="5501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23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大头鱼头月2.5-3斤/个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D9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220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D316">
            <w:pPr>
              <w:jc w:val="center"/>
              <w:rPr>
                <w:rFonts w:hint="eastAsia" w:ascii="宋体" w:hAnsi="宋体" w:eastAsia="宋体" w:cs="宋体"/>
                <w:b w:val="0"/>
                <w:bCs w:val="0"/>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E886">
            <w:pPr>
              <w:jc w:val="center"/>
              <w:rPr>
                <w:rFonts w:hint="eastAsia" w:ascii="宋体" w:hAnsi="宋体" w:eastAsia="宋体" w:cs="宋体"/>
                <w:b w:val="0"/>
                <w:bCs w:val="0"/>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BA38">
            <w:pPr>
              <w:jc w:val="center"/>
              <w:rPr>
                <w:rFonts w:hint="eastAsia" w:ascii="宋体" w:hAnsi="宋体" w:eastAsia="宋体" w:cs="宋体"/>
                <w:b w:val="0"/>
                <w:bCs w:val="0"/>
                <w:i w:val="0"/>
                <w:iCs w:val="0"/>
                <w:color w:val="auto"/>
                <w:sz w:val="22"/>
                <w:szCs w:val="22"/>
                <w:u w:val="none"/>
              </w:rPr>
            </w:pPr>
          </w:p>
        </w:tc>
      </w:tr>
    </w:tbl>
    <w:p w14:paraId="48BED163">
      <w:pPr>
        <w:pStyle w:val="2"/>
        <w:rPr>
          <w:rFonts w:hint="eastAsia"/>
          <w:color w:val="auto"/>
          <w:lang w:val="en-US" w:eastAsia="zh-CN"/>
        </w:rPr>
      </w:pPr>
    </w:p>
    <w:p w14:paraId="340618A9">
      <w:pPr>
        <w:rPr>
          <w:rFonts w:hint="eastAsia"/>
          <w:color w:val="auto"/>
          <w:lang w:val="en-US" w:eastAsia="zh-CN"/>
        </w:rPr>
      </w:pPr>
    </w:p>
    <w:p w14:paraId="7E51146C">
      <w:pPr>
        <w:pStyle w:val="2"/>
        <w:rPr>
          <w:rFonts w:hint="eastAsia"/>
          <w:color w:val="auto"/>
          <w:lang w:val="en-US" w:eastAsia="zh-CN"/>
        </w:rPr>
      </w:pPr>
    </w:p>
    <w:p w14:paraId="17CECF32">
      <w:pPr>
        <w:rPr>
          <w:rFonts w:hint="eastAsia"/>
          <w:color w:val="auto"/>
          <w:lang w:val="en-US" w:eastAsia="zh-CN"/>
        </w:rPr>
      </w:pPr>
    </w:p>
    <w:p w14:paraId="70B45B48">
      <w:pPr>
        <w:rPr>
          <w:rFonts w:hint="default"/>
          <w:color w:val="auto"/>
          <w:lang w:val="en-US" w:eastAsia="zh-CN"/>
        </w:rPr>
      </w:pPr>
      <w:r>
        <w:rPr>
          <w:rFonts w:hint="default"/>
          <w:color w:val="auto"/>
          <w:lang w:val="en-US" w:eastAsia="zh-CN"/>
        </w:rPr>
        <w:br w:type="page"/>
      </w:r>
    </w:p>
    <w:p w14:paraId="60517025">
      <w:pPr>
        <w:pStyle w:val="2"/>
        <w:numPr>
          <w:ilvl w:val="0"/>
          <w:numId w:val="1"/>
        </w:numPr>
        <w:ind w:left="0" w:leftChars="0" w:firstLine="0" w:firstLineChars="0"/>
        <w:rPr>
          <w:rFonts w:hint="eastAsia"/>
          <w:color w:val="auto"/>
          <w:lang w:val="en-US" w:eastAsia="zh-CN"/>
        </w:rPr>
      </w:pPr>
      <w:r>
        <w:rPr>
          <w:rFonts w:hint="eastAsia"/>
          <w:color w:val="auto"/>
          <w:lang w:val="en-US" w:eastAsia="zh-CN"/>
        </w:rPr>
        <w:t>粮油类：（含大米、面粉、油类）</w:t>
      </w:r>
    </w:p>
    <w:tbl>
      <w:tblPr>
        <w:tblStyle w:val="5"/>
        <w:tblW w:w="91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92"/>
        <w:gridCol w:w="7137"/>
        <w:gridCol w:w="9"/>
      </w:tblGrid>
      <w:tr w14:paraId="4E81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176" w:type="dxa"/>
            <w:gridSpan w:val="5"/>
            <w:tcBorders>
              <w:top w:val="single" w:color="auto" w:sz="4" w:space="0"/>
              <w:left w:val="single" w:color="auto" w:sz="4" w:space="0"/>
              <w:bottom w:val="single" w:color="auto" w:sz="4" w:space="0"/>
              <w:right w:val="single" w:color="auto" w:sz="4" w:space="0"/>
            </w:tcBorders>
            <w:vAlign w:val="center"/>
          </w:tcPr>
          <w:p w14:paraId="1BFAA5E1">
            <w:pPr>
              <w:spacing w:line="400" w:lineRule="exact"/>
              <w:rPr>
                <w:rFonts w:ascii="Arial" w:hAnsi="Arial" w:cs="Arial"/>
                <w:b/>
                <w:color w:val="auto"/>
                <w:szCs w:val="21"/>
              </w:rPr>
            </w:pPr>
            <w:r>
              <w:rPr>
                <w:rFonts w:ascii="Arial" w:hAnsi="Arial" w:cs="Arial"/>
                <w:b/>
                <w:color w:val="auto"/>
                <w:szCs w:val="21"/>
              </w:rPr>
              <w:t>一、技术要求</w:t>
            </w:r>
          </w:p>
        </w:tc>
      </w:tr>
      <w:tr w14:paraId="391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3" w:hRule="atLeast"/>
        </w:trPr>
        <w:tc>
          <w:tcPr>
            <w:tcW w:w="1129" w:type="dxa"/>
            <w:tcBorders>
              <w:top w:val="single" w:color="auto" w:sz="4" w:space="0"/>
              <w:left w:val="single" w:color="auto" w:sz="4" w:space="0"/>
              <w:bottom w:val="single" w:color="auto" w:sz="4" w:space="0"/>
              <w:right w:val="single" w:color="auto" w:sz="4" w:space="0"/>
            </w:tcBorders>
            <w:vAlign w:val="center"/>
          </w:tcPr>
          <w:p w14:paraId="60A104AB">
            <w:pPr>
              <w:spacing w:line="400" w:lineRule="exact"/>
              <w:jc w:val="center"/>
              <w:rPr>
                <w:rFonts w:ascii="Arial" w:hAnsi="Arial" w:cs="Arial"/>
                <w:bCs/>
                <w:color w:val="auto"/>
                <w:szCs w:val="21"/>
              </w:rPr>
            </w:pPr>
            <w:r>
              <w:rPr>
                <w:rFonts w:ascii="Arial" w:hAnsi="Arial" w:cs="Arial"/>
                <w:bCs/>
                <w:color w:val="auto"/>
                <w:szCs w:val="21"/>
              </w:rPr>
              <w:t>服务名称</w:t>
            </w:r>
          </w:p>
        </w:tc>
        <w:tc>
          <w:tcPr>
            <w:tcW w:w="709" w:type="dxa"/>
            <w:tcBorders>
              <w:top w:val="single" w:color="auto" w:sz="4" w:space="0"/>
              <w:left w:val="single" w:color="auto" w:sz="4" w:space="0"/>
              <w:bottom w:val="single" w:color="auto" w:sz="4" w:space="0"/>
              <w:right w:val="single" w:color="auto" w:sz="4" w:space="0"/>
            </w:tcBorders>
            <w:vAlign w:val="center"/>
          </w:tcPr>
          <w:p w14:paraId="7FB0ACD9">
            <w:pPr>
              <w:spacing w:line="400" w:lineRule="exact"/>
              <w:jc w:val="center"/>
              <w:rPr>
                <w:rFonts w:ascii="Arial" w:hAnsi="Arial" w:cs="Arial"/>
                <w:bCs/>
                <w:color w:val="auto"/>
                <w:szCs w:val="21"/>
              </w:rPr>
            </w:pPr>
            <w:r>
              <w:rPr>
                <w:rFonts w:ascii="Arial" w:hAnsi="Arial" w:cs="Arial"/>
                <w:bCs/>
                <w:color w:val="auto"/>
                <w:szCs w:val="21"/>
              </w:rPr>
              <w:t>预算金额</w:t>
            </w:r>
          </w:p>
        </w:tc>
        <w:tc>
          <w:tcPr>
            <w:tcW w:w="7329" w:type="dxa"/>
            <w:gridSpan w:val="2"/>
            <w:tcBorders>
              <w:top w:val="single" w:color="auto" w:sz="4" w:space="0"/>
              <w:left w:val="single" w:color="auto" w:sz="4" w:space="0"/>
              <w:bottom w:val="single" w:color="auto" w:sz="4" w:space="0"/>
              <w:right w:val="single" w:color="auto" w:sz="4" w:space="0"/>
            </w:tcBorders>
            <w:vAlign w:val="center"/>
          </w:tcPr>
          <w:p w14:paraId="3CA2DE20">
            <w:pPr>
              <w:spacing w:line="400" w:lineRule="exact"/>
              <w:jc w:val="center"/>
              <w:rPr>
                <w:rFonts w:ascii="Arial" w:hAnsi="Arial" w:cs="Arial"/>
                <w:bCs/>
                <w:color w:val="auto"/>
                <w:szCs w:val="21"/>
              </w:rPr>
            </w:pPr>
            <w:r>
              <w:rPr>
                <w:rFonts w:ascii="Arial" w:hAnsi="Arial" w:cs="Arial"/>
                <w:bCs/>
                <w:color w:val="auto"/>
                <w:szCs w:val="21"/>
              </w:rPr>
              <w:t>服务内容和标准</w:t>
            </w:r>
          </w:p>
        </w:tc>
      </w:tr>
      <w:tr w14:paraId="7D1C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70" w:hRule="atLeast"/>
        </w:trPr>
        <w:tc>
          <w:tcPr>
            <w:tcW w:w="1129" w:type="dxa"/>
            <w:tcBorders>
              <w:top w:val="single" w:color="auto" w:sz="4" w:space="0"/>
              <w:left w:val="single" w:color="auto" w:sz="4" w:space="0"/>
              <w:bottom w:val="single" w:color="auto" w:sz="4" w:space="0"/>
              <w:right w:val="single" w:color="auto" w:sz="4" w:space="0"/>
            </w:tcBorders>
            <w:vAlign w:val="center"/>
          </w:tcPr>
          <w:p w14:paraId="57E83F40">
            <w:pPr>
              <w:spacing w:line="400" w:lineRule="exact"/>
              <w:jc w:val="center"/>
              <w:rPr>
                <w:rFonts w:ascii="Arial" w:hAnsi="Arial" w:cs="Arial"/>
                <w:bCs/>
                <w:color w:val="auto"/>
                <w:szCs w:val="21"/>
              </w:rPr>
            </w:pPr>
            <w:r>
              <w:rPr>
                <w:rFonts w:ascii="Arial" w:hAnsi="Arial" w:cs="Arial"/>
                <w:bCs/>
                <w:color w:val="auto"/>
                <w:szCs w:val="21"/>
              </w:rPr>
              <w:t>粮油类食材采购及配送</w:t>
            </w:r>
          </w:p>
        </w:tc>
        <w:tc>
          <w:tcPr>
            <w:tcW w:w="709" w:type="dxa"/>
            <w:tcBorders>
              <w:top w:val="single" w:color="auto" w:sz="4" w:space="0"/>
              <w:left w:val="single" w:color="auto" w:sz="4" w:space="0"/>
              <w:bottom w:val="single" w:color="auto" w:sz="4" w:space="0"/>
              <w:right w:val="single" w:color="auto" w:sz="4" w:space="0"/>
            </w:tcBorders>
            <w:vAlign w:val="center"/>
          </w:tcPr>
          <w:p w14:paraId="1F6C1CCB">
            <w:pPr>
              <w:pStyle w:val="2"/>
              <w:rPr>
                <w:rFonts w:hint="eastAsia"/>
                <w:color w:val="auto"/>
                <w:lang w:val="en-US" w:eastAsia="zh-CN"/>
              </w:rPr>
            </w:pPr>
          </w:p>
          <w:p w14:paraId="0E46EECB">
            <w:pPr>
              <w:rPr>
                <w:rFonts w:hint="eastAsia"/>
                <w:color w:val="auto"/>
                <w:lang w:val="en-US" w:eastAsia="zh-CN"/>
              </w:rPr>
            </w:pPr>
            <w:r>
              <w:rPr>
                <w:rFonts w:hint="eastAsia"/>
                <w:color w:val="auto"/>
                <w:lang w:val="en-US" w:eastAsia="zh-CN"/>
              </w:rPr>
              <w:t>粮油类152万元</w:t>
            </w:r>
          </w:p>
          <w:p w14:paraId="5A743D47">
            <w:pPr>
              <w:rPr>
                <w:rFonts w:hint="eastAsia"/>
                <w:color w:val="auto"/>
                <w:lang w:val="en-US" w:eastAsia="zh-CN"/>
              </w:rPr>
            </w:pPr>
          </w:p>
          <w:p w14:paraId="7BE54B3B">
            <w:pPr>
              <w:rPr>
                <w:rFonts w:hint="eastAsia"/>
                <w:color w:val="auto"/>
                <w:lang w:val="en-US" w:eastAsia="zh-CN"/>
              </w:rPr>
            </w:pPr>
            <w:r>
              <w:rPr>
                <w:rFonts w:hint="eastAsia"/>
                <w:color w:val="auto"/>
                <w:lang w:val="en-US" w:eastAsia="zh-CN"/>
              </w:rPr>
              <w:t>（其中：米类87万万元</w:t>
            </w:r>
          </w:p>
          <w:p w14:paraId="46AE4EBC">
            <w:pPr>
              <w:spacing w:line="400" w:lineRule="exact"/>
              <w:jc w:val="center"/>
              <w:rPr>
                <w:rFonts w:hint="eastAsia"/>
                <w:color w:val="auto"/>
                <w:lang w:val="en-US" w:eastAsia="zh-CN"/>
              </w:rPr>
            </w:pPr>
          </w:p>
          <w:p w14:paraId="3018624B">
            <w:pPr>
              <w:spacing w:line="400" w:lineRule="exact"/>
              <w:jc w:val="center"/>
              <w:rPr>
                <w:rFonts w:hint="default"/>
                <w:color w:val="auto"/>
                <w:lang w:val="en-US" w:eastAsia="zh-CN"/>
              </w:rPr>
            </w:pPr>
            <w:r>
              <w:rPr>
                <w:rFonts w:hint="eastAsia"/>
                <w:color w:val="auto"/>
                <w:lang w:val="en-US" w:eastAsia="zh-CN"/>
              </w:rPr>
              <w:t>面粉类20万</w:t>
            </w:r>
          </w:p>
          <w:p w14:paraId="698971EA">
            <w:pPr>
              <w:spacing w:line="400" w:lineRule="exact"/>
              <w:jc w:val="center"/>
              <w:rPr>
                <w:rFonts w:hint="eastAsia"/>
                <w:color w:val="auto"/>
                <w:lang w:val="en-US" w:eastAsia="zh-CN"/>
              </w:rPr>
            </w:pPr>
          </w:p>
          <w:p w14:paraId="281710BC">
            <w:pPr>
              <w:rPr>
                <w:rFonts w:hint="eastAsia"/>
                <w:color w:val="auto"/>
                <w:lang w:val="en-US" w:eastAsia="zh-CN"/>
              </w:rPr>
            </w:pPr>
            <w:r>
              <w:rPr>
                <w:rFonts w:hint="eastAsia"/>
                <w:color w:val="auto"/>
                <w:lang w:val="en-US" w:eastAsia="zh-CN"/>
              </w:rPr>
              <w:t>食用油45万元）</w:t>
            </w:r>
          </w:p>
          <w:p w14:paraId="2A83D220">
            <w:pPr>
              <w:rPr>
                <w:rFonts w:hint="eastAsia"/>
                <w:color w:val="auto"/>
                <w:lang w:val="en-US" w:eastAsia="zh-CN"/>
              </w:rPr>
            </w:pPr>
          </w:p>
          <w:p w14:paraId="1DFC8278">
            <w:pPr>
              <w:rPr>
                <w:rFonts w:hint="default"/>
                <w:color w:val="auto"/>
                <w:lang w:val="en-US" w:eastAsia="zh-CN"/>
              </w:rPr>
            </w:pPr>
            <w:r>
              <w:rPr>
                <w:rFonts w:hint="eastAsia"/>
                <w:color w:val="auto"/>
                <w:lang w:val="en-US" w:eastAsia="zh-CN"/>
              </w:rPr>
              <w:t>合并只招1家供货商</w:t>
            </w:r>
          </w:p>
        </w:tc>
        <w:tc>
          <w:tcPr>
            <w:tcW w:w="7329" w:type="dxa"/>
            <w:gridSpan w:val="2"/>
            <w:tcBorders>
              <w:top w:val="single" w:color="auto" w:sz="4" w:space="0"/>
              <w:left w:val="single" w:color="auto" w:sz="4" w:space="0"/>
              <w:bottom w:val="single" w:color="auto" w:sz="4" w:space="0"/>
              <w:right w:val="single" w:color="auto" w:sz="4" w:space="0"/>
            </w:tcBorders>
            <w:vAlign w:val="center"/>
          </w:tcPr>
          <w:p w14:paraId="7946EB2B">
            <w:pPr>
              <w:spacing w:line="400" w:lineRule="exact"/>
              <w:jc w:val="left"/>
              <w:rPr>
                <w:rFonts w:ascii="Arial" w:hAnsi="Arial" w:cs="Arial"/>
                <w:bCs/>
                <w:color w:val="auto"/>
                <w:szCs w:val="21"/>
              </w:rPr>
            </w:pPr>
            <w:r>
              <w:rPr>
                <w:rFonts w:ascii="Arial" w:hAnsi="Arial" w:cs="Arial"/>
                <w:color w:val="auto"/>
                <w:szCs w:val="21"/>
              </w:rPr>
              <w:t>▲</w:t>
            </w:r>
            <w:r>
              <w:rPr>
                <w:rFonts w:ascii="Arial" w:hAnsi="Arial" w:cs="Arial"/>
                <w:bCs/>
                <w:color w:val="auto"/>
                <w:szCs w:val="21"/>
              </w:rPr>
              <w:t>（一）采购内容包括:</w:t>
            </w:r>
          </w:p>
          <w:p w14:paraId="641AB30D">
            <w:pPr>
              <w:spacing w:line="400" w:lineRule="exact"/>
              <w:jc w:val="left"/>
              <w:rPr>
                <w:rFonts w:ascii="Arial" w:hAnsi="Arial" w:cs="Arial"/>
                <w:bCs/>
                <w:color w:val="auto"/>
                <w:szCs w:val="21"/>
              </w:rPr>
            </w:pPr>
            <w:r>
              <w:rPr>
                <w:rFonts w:ascii="Arial" w:hAnsi="Arial" w:cs="Arial"/>
                <w:bCs/>
                <w:color w:val="auto"/>
                <w:szCs w:val="21"/>
              </w:rPr>
              <w:t>粮油类食材采购及配送，包括米、五谷杂粮；高筋、中筋、低筋、精致面粉等各类面粉等；花生油、调和油、玉米油等食用油。具体清单详见附表。</w:t>
            </w:r>
          </w:p>
          <w:p w14:paraId="0644C066">
            <w:pPr>
              <w:spacing w:line="400" w:lineRule="exact"/>
              <w:jc w:val="left"/>
              <w:rPr>
                <w:rFonts w:ascii="Arial" w:hAnsi="Arial" w:cs="Arial"/>
                <w:bCs/>
                <w:color w:val="auto"/>
                <w:szCs w:val="21"/>
              </w:rPr>
            </w:pPr>
          </w:p>
          <w:p w14:paraId="360164C9">
            <w:pPr>
              <w:spacing w:line="400" w:lineRule="exact"/>
              <w:jc w:val="left"/>
              <w:rPr>
                <w:rFonts w:ascii="Arial" w:hAnsi="Arial" w:cs="Arial"/>
                <w:bCs/>
                <w:color w:val="auto"/>
                <w:szCs w:val="21"/>
              </w:rPr>
            </w:pPr>
            <w:r>
              <w:rPr>
                <w:rFonts w:ascii="Arial" w:hAnsi="Arial" w:cs="Arial"/>
                <w:color w:val="auto"/>
                <w:szCs w:val="21"/>
              </w:rPr>
              <w:t>▲</w:t>
            </w:r>
            <w:r>
              <w:rPr>
                <w:rFonts w:ascii="Arial" w:hAnsi="Arial" w:cs="Arial"/>
                <w:bCs/>
                <w:color w:val="auto"/>
                <w:szCs w:val="21"/>
              </w:rPr>
              <w:t>（二）食品安全及质量要求</w:t>
            </w:r>
          </w:p>
          <w:p w14:paraId="37EEB51A">
            <w:pPr>
              <w:spacing w:line="400" w:lineRule="exact"/>
              <w:jc w:val="left"/>
              <w:rPr>
                <w:rFonts w:ascii="Arial" w:hAnsi="Arial" w:cs="Arial"/>
                <w:bCs/>
                <w:color w:val="auto"/>
                <w:szCs w:val="21"/>
              </w:rPr>
            </w:pPr>
            <w:r>
              <w:rPr>
                <w:rFonts w:ascii="Arial" w:hAnsi="Arial" w:cs="Arial"/>
                <w:bCs/>
                <w:color w:val="auto"/>
                <w:szCs w:val="21"/>
              </w:rPr>
              <w:t>1.总体要求</w:t>
            </w:r>
          </w:p>
          <w:p w14:paraId="5B8F8D59">
            <w:pPr>
              <w:spacing w:line="400" w:lineRule="exact"/>
              <w:jc w:val="left"/>
              <w:rPr>
                <w:rFonts w:ascii="Arial" w:hAnsi="Arial" w:cs="Arial"/>
                <w:bCs/>
                <w:color w:val="auto"/>
                <w:szCs w:val="21"/>
              </w:rPr>
            </w:pPr>
            <w:r>
              <w:rPr>
                <w:rFonts w:ascii="Arial" w:hAnsi="Arial" w:cs="Arial"/>
                <w:bCs/>
                <w:color w:val="auto"/>
                <w:szCs w:val="21"/>
              </w:rPr>
              <w:t>1.1确保食材无毒、无害、无污染、无辐射，符合国家、行业及地方的食品卫生及安全标准。</w:t>
            </w:r>
          </w:p>
          <w:p w14:paraId="324548D7">
            <w:pPr>
              <w:spacing w:line="400" w:lineRule="exact"/>
              <w:jc w:val="left"/>
              <w:rPr>
                <w:rFonts w:ascii="Arial" w:hAnsi="Arial" w:cs="Arial"/>
                <w:bCs/>
                <w:color w:val="auto"/>
                <w:szCs w:val="21"/>
              </w:rPr>
            </w:pPr>
            <w:r>
              <w:rPr>
                <w:rFonts w:ascii="Arial" w:hAnsi="Arial" w:cs="Arial"/>
                <w:bCs/>
                <w:color w:val="auto"/>
                <w:szCs w:val="21"/>
              </w:rPr>
              <w:t>1.2确保带包装的食材外包装完整，包装材料清洁、卫生，符合国家食品卫生标准的规定；在有效质保期内，供货时的剩余质保期不得少于标注有效期的三分之二。</w:t>
            </w:r>
          </w:p>
          <w:p w14:paraId="4441A0DA">
            <w:pPr>
              <w:spacing w:line="400" w:lineRule="exact"/>
              <w:jc w:val="left"/>
              <w:rPr>
                <w:rFonts w:ascii="Arial" w:hAnsi="Arial" w:cs="Arial"/>
                <w:bCs/>
                <w:color w:val="auto"/>
                <w:szCs w:val="21"/>
              </w:rPr>
            </w:pPr>
            <w:r>
              <w:rPr>
                <w:rFonts w:ascii="Arial" w:hAnsi="Arial" w:cs="Arial"/>
                <w:bCs/>
                <w:color w:val="auto"/>
                <w:szCs w:val="21"/>
              </w:rPr>
              <w:t>1.3食材不得含硫酸铝钾、硫酸铝铵等，不得使用或掺入对人体有害的添加剂。</w:t>
            </w:r>
          </w:p>
          <w:p w14:paraId="7ABC537C">
            <w:pPr>
              <w:spacing w:line="400" w:lineRule="exact"/>
              <w:jc w:val="left"/>
              <w:rPr>
                <w:rFonts w:ascii="Arial" w:hAnsi="Arial" w:cs="Arial"/>
                <w:bCs/>
                <w:color w:val="auto"/>
                <w:szCs w:val="21"/>
              </w:rPr>
            </w:pPr>
            <w:r>
              <w:rPr>
                <w:rFonts w:ascii="Arial" w:hAnsi="Arial" w:cs="Arial"/>
                <w:bCs/>
                <w:color w:val="auto"/>
                <w:szCs w:val="21"/>
              </w:rPr>
              <w:t>2.质量要求</w:t>
            </w:r>
          </w:p>
          <w:p w14:paraId="76F1371F">
            <w:pPr>
              <w:spacing w:line="400" w:lineRule="exact"/>
              <w:jc w:val="left"/>
              <w:rPr>
                <w:rFonts w:ascii="Arial" w:hAnsi="Arial" w:cs="Arial"/>
                <w:bCs/>
                <w:color w:val="auto"/>
                <w:szCs w:val="21"/>
              </w:rPr>
            </w:pPr>
            <w:r>
              <w:rPr>
                <w:rFonts w:ascii="Arial" w:hAnsi="Arial" w:cs="Arial"/>
                <w:bCs/>
                <w:color w:val="auto"/>
                <w:szCs w:val="21"/>
              </w:rPr>
              <w:t>2.1米类：大米等级:标准一等米、特等米。其他五谷杂粮为优等品。符合《大米》（GB/T1354-2018）标准要求；所到货物干净、无变质、无杂质、无虫蛀，呈清白色或精白色，具有光泽呈半透明状，大小均匀，颗粒饱满，表面光滑、完整，无虫，不含杂物（如沙石、色素等异物）；</w:t>
            </w:r>
          </w:p>
          <w:p w14:paraId="5D9600CC">
            <w:pPr>
              <w:spacing w:line="400" w:lineRule="exact"/>
              <w:jc w:val="left"/>
              <w:rPr>
                <w:rFonts w:ascii="Arial" w:hAnsi="Arial" w:cs="Arial"/>
                <w:bCs/>
                <w:color w:val="auto"/>
                <w:szCs w:val="21"/>
              </w:rPr>
            </w:pPr>
            <w:r>
              <w:rPr>
                <w:rFonts w:ascii="Arial" w:hAnsi="Arial" w:cs="Arial"/>
                <w:bCs/>
                <w:color w:val="auto"/>
                <w:szCs w:val="21"/>
              </w:rPr>
              <w:t>2.2面粉类：所提供的物品必须是安全，不得有受潮、霉变、过期等现象。提供相应证件及相关质量检验报告；产品标准符合：《小麦粉》（GB/T 1355-2021），《高筋小麦粉》（GB/T 8607-1988），有 SC 食品质量安全认证，SC 证号等各类标识清楚，符合《食品安全国家标准预包装食品标签通则》（GB7718-2011）的相应规定,符合《粮食卫生标准》（GB2715-2005）包装,符合《检验用谷物选筛》（LS/T 3702-1993）和《粮食销售包装》（GB/T 17109-2008）规定要求。不许添加其他任何辅料（如淀粉）和食品添加剂（如酶制剂、增稠剂、乳化剂、还原剂），添加营养强化剂应符合《食品营养强化剂使用标准》（GB14880-2012）；</w:t>
            </w:r>
          </w:p>
          <w:p w14:paraId="404C9DE4">
            <w:pPr>
              <w:spacing w:line="400" w:lineRule="exact"/>
              <w:jc w:val="left"/>
              <w:rPr>
                <w:rFonts w:ascii="Arial" w:hAnsi="Arial" w:cs="Arial"/>
                <w:bCs/>
                <w:color w:val="auto"/>
                <w:szCs w:val="21"/>
              </w:rPr>
            </w:pPr>
            <w:r>
              <w:rPr>
                <w:rFonts w:ascii="Arial" w:hAnsi="Arial" w:cs="Arial"/>
                <w:bCs/>
                <w:color w:val="auto"/>
                <w:szCs w:val="21"/>
              </w:rPr>
              <w:t>2.3花生油：符合《花生油国家标准》（GB/T 1534-2017），具有 SC 许可编码，非转基因，无异常色泽和气味，新鲜不变质，无污染等,不得掺有其他食用油和非食用油，不得添加任何香精和香料。</w:t>
            </w:r>
          </w:p>
          <w:p w14:paraId="61BC48C9">
            <w:pPr>
              <w:spacing w:line="400" w:lineRule="exact"/>
              <w:jc w:val="left"/>
              <w:rPr>
                <w:rFonts w:ascii="Arial" w:hAnsi="Arial" w:cs="Arial"/>
                <w:bCs/>
                <w:color w:val="auto"/>
                <w:szCs w:val="21"/>
              </w:rPr>
            </w:pPr>
            <w:r>
              <w:rPr>
                <w:rFonts w:ascii="Arial" w:hAnsi="Arial" w:cs="Arial"/>
                <w:bCs/>
                <w:color w:val="auto"/>
                <w:szCs w:val="21"/>
              </w:rPr>
              <w:t>技术指标：花生油按国家 5S 压榨一级花生油标准执行；色泽：淡黄色至橙黄色气味、滋味：具有花生油固有的香味和滋味，无异味；透明度：澄清、透明；水分及挥发物≤0.10%；不溶性杂质≤0.05%；酸价（KOH）≤1.5mg/g； 过氧化值≤6mmol/kg；溶剂残留量：不得检出；加热试验（280</w:t>
            </w:r>
            <w:r>
              <w:rPr>
                <w:rFonts w:hint="eastAsia" w:ascii="宋体" w:hAnsi="宋体" w:cs="宋体"/>
                <w:bCs/>
                <w:color w:val="auto"/>
                <w:szCs w:val="21"/>
              </w:rPr>
              <w:t>℃</w:t>
            </w:r>
            <w:r>
              <w:rPr>
                <w:rFonts w:ascii="Arial" w:hAnsi="Arial" w:cs="Arial"/>
                <w:bCs/>
                <w:color w:val="auto"/>
                <w:szCs w:val="21"/>
              </w:rPr>
              <w:t>）：无析出物，油色不变。</w:t>
            </w:r>
          </w:p>
          <w:p w14:paraId="5F1E5686">
            <w:pPr>
              <w:spacing w:line="400" w:lineRule="exact"/>
              <w:jc w:val="left"/>
              <w:rPr>
                <w:rFonts w:ascii="Arial" w:hAnsi="Arial" w:cs="Arial"/>
                <w:bCs/>
                <w:color w:val="auto"/>
                <w:szCs w:val="21"/>
              </w:rPr>
            </w:pPr>
            <w:r>
              <w:rPr>
                <w:rFonts w:ascii="Arial" w:hAnsi="Arial" w:cs="Arial"/>
                <w:bCs/>
                <w:color w:val="auto"/>
                <w:szCs w:val="21"/>
              </w:rPr>
              <w:t>2.4调和油：不含棕榈油成分,符合《食用调和油国家标准》（GB2716-2018），具有 SC 许可编码，具有产品应有的色泽、无异常色泽、无焦臭、酸败及其他异味，新鲜无变质，无污染、具有产品应有的状态，无正常视力可见的外来异物、溶剂残留量不得检出等。技术指标：酸价≤3mg/g，过氧化值≤0.25g/100g。</w:t>
            </w:r>
          </w:p>
          <w:p w14:paraId="3571FC54">
            <w:pPr>
              <w:spacing w:line="400" w:lineRule="exact"/>
              <w:jc w:val="left"/>
              <w:rPr>
                <w:rFonts w:ascii="Arial" w:hAnsi="Arial" w:cs="Arial"/>
                <w:bCs/>
                <w:color w:val="auto"/>
                <w:szCs w:val="21"/>
              </w:rPr>
            </w:pPr>
            <w:r>
              <w:rPr>
                <w:rFonts w:ascii="Arial" w:hAnsi="Arial" w:cs="Arial"/>
                <w:bCs/>
                <w:color w:val="auto"/>
                <w:szCs w:val="21"/>
              </w:rPr>
              <w:t>3.包装要求：</w:t>
            </w:r>
          </w:p>
          <w:p w14:paraId="4AF86787">
            <w:pPr>
              <w:spacing w:line="400" w:lineRule="exact"/>
              <w:jc w:val="left"/>
              <w:rPr>
                <w:rFonts w:ascii="Arial" w:hAnsi="Arial" w:cs="Arial"/>
                <w:bCs/>
                <w:color w:val="auto"/>
                <w:szCs w:val="21"/>
              </w:rPr>
            </w:pPr>
            <w:r>
              <w:rPr>
                <w:rFonts w:ascii="Arial" w:hAnsi="Arial" w:cs="Arial"/>
                <w:bCs/>
                <w:color w:val="auto"/>
                <w:szCs w:val="21"/>
              </w:rPr>
              <w:t>3.1米类：外包装完好，有SC（食品生产许可证）编号，标明加工厂名称、品名、生产日期、保质期、质量等级、产品标准号、产品合格证。包装应符合《粮食销售包装》（GB/T 17109-2008）的规定和卫生要求，若采用包装袋，则包装袋应坚固结实，封口或者缝口应严密。标注的净含量应为产品最大允许水分状况下的质量；凡是采用国家标准的大米产品，应按国家标准规定的名称和等级标注。包装大米的标签标识应符合《预包装食品标签通则》（GB7718-2011）标准要求。包装规格：25公斤/包。</w:t>
            </w:r>
          </w:p>
          <w:p w14:paraId="09DF52AC">
            <w:pPr>
              <w:spacing w:line="400" w:lineRule="exact"/>
              <w:jc w:val="left"/>
              <w:rPr>
                <w:rFonts w:ascii="Arial" w:hAnsi="Arial" w:cs="Arial"/>
                <w:bCs/>
                <w:color w:val="auto"/>
                <w:szCs w:val="21"/>
              </w:rPr>
            </w:pPr>
            <w:r>
              <w:rPr>
                <w:rFonts w:ascii="Arial" w:hAnsi="Arial" w:cs="Arial"/>
                <w:bCs/>
                <w:color w:val="auto"/>
                <w:szCs w:val="21"/>
              </w:rPr>
              <w:t>3.2面粉类：外包装完好，具有SC（食品生产许可证）编号，标明商品名称、净含量、生产商、产地、产品标准号、质量等级、生产许可证号、产品批号、生产日期、保质期，所有商品须具有《产品质量检验报告》和《出厂检验报告》。包装规格：25公斤/包。</w:t>
            </w:r>
          </w:p>
          <w:p w14:paraId="3BFEE31A">
            <w:pPr>
              <w:spacing w:line="400" w:lineRule="exact"/>
              <w:jc w:val="left"/>
              <w:rPr>
                <w:rFonts w:ascii="Arial" w:hAnsi="Arial" w:cs="Arial"/>
                <w:bCs/>
                <w:color w:val="auto"/>
                <w:szCs w:val="21"/>
              </w:rPr>
            </w:pPr>
            <w:r>
              <w:rPr>
                <w:rFonts w:ascii="Arial" w:hAnsi="Arial" w:cs="Arial"/>
                <w:bCs/>
                <w:color w:val="auto"/>
                <w:szCs w:val="21"/>
              </w:rPr>
              <w:t>3.3食用油制品：需在包装容器上标明品牌、生产厂家名称、地址、产品产地、生产日期、保质期等基本信息。标签应符合《预包装食品标签通则》（GB7718-2011）、《预包装食品营养标签通则》（GB28050-2011），销售包装应符合国家的规定和要求《食用植物油销售包装》（GB/T17374-2008），包装容器及包装材料应符合国家有关卫生标准的规定和要求，包装容器必须专用、清洁、干燥和密封，应符合食品卫生安全标准。规格要求：20升/桶、10升/桶。</w:t>
            </w:r>
          </w:p>
          <w:p w14:paraId="5E0E45E0">
            <w:pPr>
              <w:spacing w:line="400" w:lineRule="exact"/>
              <w:jc w:val="left"/>
              <w:rPr>
                <w:rFonts w:ascii="Arial" w:hAnsi="Arial" w:cs="Arial"/>
                <w:bCs/>
                <w:color w:val="auto"/>
                <w:szCs w:val="21"/>
              </w:rPr>
            </w:pPr>
          </w:p>
          <w:p w14:paraId="738EB726">
            <w:pPr>
              <w:spacing w:line="400" w:lineRule="exact"/>
              <w:jc w:val="left"/>
              <w:rPr>
                <w:rFonts w:ascii="Arial" w:hAnsi="Arial" w:cs="Arial"/>
                <w:color w:val="auto"/>
                <w:kern w:val="0"/>
                <w:szCs w:val="21"/>
                <w:lang w:bidi="ar"/>
              </w:rPr>
            </w:pPr>
            <w:r>
              <w:rPr>
                <w:rFonts w:ascii="Arial" w:hAnsi="Arial" w:cs="Arial"/>
                <w:color w:val="auto"/>
                <w:szCs w:val="21"/>
              </w:rPr>
              <w:t>▲</w:t>
            </w:r>
            <w:r>
              <w:rPr>
                <w:rFonts w:ascii="Arial" w:hAnsi="Arial" w:cs="Arial"/>
                <w:bCs/>
                <w:color w:val="auto"/>
                <w:szCs w:val="21"/>
              </w:rPr>
              <w:t>（三）</w:t>
            </w:r>
            <w:r>
              <w:rPr>
                <w:rFonts w:ascii="Arial" w:hAnsi="Arial" w:cs="Arial"/>
                <w:color w:val="auto"/>
                <w:kern w:val="0"/>
                <w:szCs w:val="21"/>
                <w:lang w:bidi="ar"/>
              </w:rPr>
              <w:t>配送要求：</w:t>
            </w:r>
          </w:p>
          <w:p w14:paraId="49E8597E">
            <w:pPr>
              <w:spacing w:line="400" w:lineRule="exact"/>
              <w:jc w:val="left"/>
              <w:rPr>
                <w:rFonts w:ascii="Arial" w:hAnsi="Arial" w:cs="Arial"/>
                <w:color w:val="auto"/>
                <w:kern w:val="0"/>
                <w:szCs w:val="21"/>
                <w:lang w:bidi="ar"/>
              </w:rPr>
            </w:pPr>
            <w:r>
              <w:rPr>
                <w:rFonts w:ascii="Arial" w:hAnsi="Arial" w:cs="Arial"/>
                <w:color w:val="auto"/>
                <w:kern w:val="0"/>
                <w:szCs w:val="21"/>
                <w:lang w:bidi="ar"/>
              </w:rPr>
              <w:t>1.食品配送采购，按照采购人的具体要求，将采购人需要的食品在规定时间内保质保量配送到指定地点。服从采购人的监督、协调、指导与管理。凡是《食品安全法》禁止经营的食品一律不得采购和使用，严禁配送“三无”食品、有毒、有害、过期、变质、假冒伪劣等不合格食品。服务期限为1年，具体采购量以实际成交数量为准。供应商应负责货物的供应、包装、运输、交货以及售后服务等工作。</w:t>
            </w:r>
          </w:p>
          <w:p w14:paraId="0BBB6293">
            <w:pPr>
              <w:spacing w:line="400" w:lineRule="exact"/>
              <w:jc w:val="left"/>
              <w:rPr>
                <w:rFonts w:ascii="Arial" w:hAnsi="Arial" w:cs="Arial"/>
                <w:color w:val="auto"/>
                <w:kern w:val="0"/>
                <w:szCs w:val="21"/>
                <w:lang w:bidi="ar"/>
              </w:rPr>
            </w:pPr>
            <w:r>
              <w:rPr>
                <w:rFonts w:ascii="Arial" w:hAnsi="Arial" w:cs="Arial"/>
                <w:color w:val="auto"/>
                <w:kern w:val="0"/>
                <w:szCs w:val="21"/>
                <w:lang w:bidi="ar"/>
              </w:rPr>
              <w:t>2.采购人每天下午6点前将次日预购食材的采购清单(包括品名、规格、等级、单位、数量等)发至供应商，供应商必须按采购清单供货</w:t>
            </w:r>
          </w:p>
          <w:p w14:paraId="54AB841B">
            <w:pPr>
              <w:spacing w:line="400" w:lineRule="exact"/>
              <w:jc w:val="left"/>
              <w:rPr>
                <w:rFonts w:ascii="Arial" w:hAnsi="Arial" w:cs="Arial"/>
                <w:color w:val="auto"/>
                <w:kern w:val="0"/>
                <w:szCs w:val="21"/>
                <w:lang w:bidi="ar"/>
              </w:rPr>
            </w:pPr>
            <w:r>
              <w:rPr>
                <w:rFonts w:ascii="Arial" w:hAnsi="Arial" w:cs="Arial"/>
                <w:color w:val="auto"/>
                <w:kern w:val="0"/>
                <w:szCs w:val="21"/>
                <w:lang w:bidi="ar"/>
              </w:rPr>
              <w:t>3.供应商在采购人规定的时间将采购的新鲜食材按需求配送至采购人指定地点。供应商未经允许，不得随意更改采购清单，确因客观原因无法满足需求的，应尽快与采购人协商，经允许后方可更换品种。</w:t>
            </w:r>
          </w:p>
          <w:p w14:paraId="0639B464">
            <w:pPr>
              <w:spacing w:line="400" w:lineRule="exact"/>
              <w:jc w:val="left"/>
              <w:rPr>
                <w:rFonts w:ascii="Arial" w:hAnsi="Arial" w:cs="Arial"/>
                <w:color w:val="auto"/>
                <w:kern w:val="0"/>
                <w:szCs w:val="21"/>
                <w:lang w:bidi="ar"/>
              </w:rPr>
            </w:pPr>
            <w:r>
              <w:rPr>
                <w:rFonts w:ascii="Arial" w:hAnsi="Arial" w:cs="Arial"/>
                <w:color w:val="auto"/>
                <w:kern w:val="0"/>
                <w:szCs w:val="21"/>
                <w:lang w:bidi="ar"/>
              </w:rPr>
              <w:t>4.供应商为本项目配备专门的配送人员和车辆，部分食材需要冷藏配送，要求车辆车况良好，车辆必须持有相应车辆有效行驶证。确保食材运送途中不受污染，不变质。</w:t>
            </w:r>
          </w:p>
          <w:p w14:paraId="6B859BC2">
            <w:pPr>
              <w:spacing w:line="400" w:lineRule="exact"/>
              <w:jc w:val="left"/>
              <w:rPr>
                <w:rFonts w:ascii="Arial" w:hAnsi="Arial" w:cs="Arial"/>
                <w:color w:val="auto"/>
                <w:kern w:val="0"/>
                <w:szCs w:val="21"/>
                <w:lang w:bidi="ar"/>
              </w:rPr>
            </w:pPr>
            <w:r>
              <w:rPr>
                <w:rFonts w:ascii="Arial" w:hAnsi="Arial" w:cs="Arial"/>
                <w:color w:val="auto"/>
                <w:kern w:val="0"/>
                <w:szCs w:val="21"/>
                <w:lang w:bidi="ar"/>
              </w:rPr>
              <w:t>5.供应商在运送途中应遵守交通规则，运送途中发生的任何事故均与采购人无关，自行承担责任。</w:t>
            </w:r>
          </w:p>
          <w:p w14:paraId="502EE515">
            <w:pPr>
              <w:spacing w:line="400" w:lineRule="exact"/>
              <w:jc w:val="left"/>
              <w:rPr>
                <w:rFonts w:ascii="Arial" w:hAnsi="Arial" w:cs="Arial"/>
                <w:color w:val="auto"/>
                <w:kern w:val="0"/>
                <w:szCs w:val="21"/>
                <w:lang w:bidi="ar"/>
              </w:rPr>
            </w:pPr>
            <w:r>
              <w:rPr>
                <w:rFonts w:ascii="Arial" w:hAnsi="Arial" w:cs="Arial"/>
                <w:color w:val="auto"/>
                <w:kern w:val="0"/>
                <w:szCs w:val="21"/>
                <w:lang w:bidi="ar"/>
              </w:rPr>
              <w:t>6.送货时应向采购人提交送货单及相关材料，送货单应含食材的种类、数量、单价、总价及采购地址或生产商等相关信息）。采购人对食材的数量、质量、价格进行现场点验，准确无误后，双方在送货单上签字确认后方可生效。</w:t>
            </w:r>
          </w:p>
          <w:p w14:paraId="1832B84D">
            <w:pPr>
              <w:spacing w:line="400" w:lineRule="exact"/>
              <w:jc w:val="left"/>
              <w:rPr>
                <w:rFonts w:ascii="Arial" w:hAnsi="Arial" w:cs="Arial"/>
                <w:color w:val="auto"/>
                <w:kern w:val="0"/>
                <w:szCs w:val="21"/>
                <w:lang w:bidi="ar"/>
              </w:rPr>
            </w:pPr>
            <w:r>
              <w:rPr>
                <w:rFonts w:ascii="Arial" w:hAnsi="Arial" w:cs="Arial"/>
                <w:color w:val="auto"/>
                <w:kern w:val="0"/>
                <w:szCs w:val="21"/>
                <w:lang w:bidi="ar"/>
              </w:rPr>
              <w:t>一般供货要求：供应商必须按照采购人通知的时间、数量、品种、品质要求及商定的价格准时送货，经验收合格后签字确认。供应商不能以任何理由推托配送任务。</w:t>
            </w:r>
          </w:p>
          <w:p w14:paraId="075BFA96">
            <w:pPr>
              <w:pStyle w:val="2"/>
              <w:rPr>
                <w:rFonts w:ascii="Arial" w:hAnsi="Arial" w:cs="Arial" w:eastAsiaTheme="minorEastAsia"/>
                <w:color w:val="auto"/>
                <w:kern w:val="0"/>
                <w:sz w:val="21"/>
                <w:szCs w:val="21"/>
                <w:lang w:val="en-US" w:eastAsia="zh-CN" w:bidi="ar"/>
              </w:rPr>
            </w:pPr>
            <w:r>
              <w:rPr>
                <w:rFonts w:hint="eastAsia" w:ascii="Arial" w:hAnsi="Arial" w:cs="Arial" w:eastAsiaTheme="minorEastAsia"/>
                <w:color w:val="auto"/>
                <w:kern w:val="0"/>
                <w:sz w:val="21"/>
                <w:szCs w:val="21"/>
                <w:lang w:val="en-US" w:eastAsia="zh-CN" w:bidi="ar"/>
              </w:rPr>
              <w:t>供货</w:t>
            </w:r>
            <w:r>
              <w:rPr>
                <w:rFonts w:hint="eastAsia" w:ascii="Arial" w:hAnsi="Arial" w:cs="Arial"/>
                <w:color w:val="auto"/>
                <w:kern w:val="0"/>
                <w:sz w:val="21"/>
                <w:szCs w:val="21"/>
                <w:lang w:val="en-US" w:eastAsia="zh-CN" w:bidi="ar"/>
              </w:rPr>
              <w:t>商</w:t>
            </w:r>
            <w:r>
              <w:rPr>
                <w:rFonts w:ascii="Arial" w:hAnsi="Arial" w:cs="Arial" w:eastAsiaTheme="minorEastAsia"/>
                <w:color w:val="auto"/>
                <w:kern w:val="0"/>
                <w:sz w:val="21"/>
                <w:szCs w:val="21"/>
                <w:lang w:val="en-US" w:eastAsia="zh-CN" w:bidi="ar"/>
              </w:rPr>
              <w:t>不能按</w:t>
            </w:r>
            <w:r>
              <w:rPr>
                <w:rFonts w:hint="eastAsia" w:ascii="Arial" w:hAnsi="Arial" w:cs="Arial"/>
                <w:color w:val="auto"/>
                <w:kern w:val="0"/>
                <w:sz w:val="21"/>
                <w:szCs w:val="21"/>
                <w:lang w:val="en-US" w:eastAsia="zh-CN" w:bidi="ar"/>
              </w:rPr>
              <w:t>采购人</w:t>
            </w:r>
            <w:r>
              <w:rPr>
                <w:rFonts w:ascii="Arial" w:hAnsi="Arial" w:cs="Arial" w:eastAsiaTheme="minorEastAsia"/>
                <w:color w:val="auto"/>
                <w:kern w:val="0"/>
                <w:sz w:val="21"/>
                <w:szCs w:val="21"/>
                <w:lang w:val="en-US" w:eastAsia="zh-CN" w:bidi="ar"/>
              </w:rPr>
              <w:t>指定送货时间（超出预定时间30分钟以上）送达指定地点的，</w:t>
            </w:r>
            <w:r>
              <w:rPr>
                <w:rFonts w:hint="eastAsia" w:ascii="Arial" w:hAnsi="Arial" w:cs="Arial"/>
                <w:color w:val="auto"/>
                <w:kern w:val="0"/>
                <w:sz w:val="21"/>
                <w:szCs w:val="21"/>
                <w:lang w:val="en-US" w:eastAsia="zh-CN" w:bidi="ar"/>
              </w:rPr>
              <w:t>采购人</w:t>
            </w:r>
            <w:r>
              <w:rPr>
                <w:rFonts w:ascii="Arial" w:hAnsi="Arial" w:cs="Arial" w:eastAsiaTheme="minorEastAsia"/>
                <w:color w:val="auto"/>
                <w:kern w:val="0"/>
                <w:sz w:val="21"/>
                <w:szCs w:val="21"/>
                <w:lang w:val="en-US" w:eastAsia="zh-CN" w:bidi="ar"/>
              </w:rPr>
              <w:t>可进行口头警告</w:t>
            </w:r>
            <w:r>
              <w:rPr>
                <w:rFonts w:hint="eastAsia" w:ascii="Arial" w:hAnsi="Arial" w:cs="Arial" w:eastAsiaTheme="minorEastAsia"/>
                <w:color w:val="auto"/>
                <w:kern w:val="0"/>
                <w:sz w:val="21"/>
                <w:szCs w:val="21"/>
                <w:lang w:val="en-US" w:eastAsia="zh-CN" w:bidi="ar"/>
              </w:rPr>
              <w:t>，且可按1500元/次收取违约金。</w:t>
            </w:r>
          </w:p>
          <w:p w14:paraId="72293DCE">
            <w:pPr>
              <w:spacing w:line="400" w:lineRule="exact"/>
              <w:jc w:val="left"/>
              <w:rPr>
                <w:rFonts w:ascii="Arial" w:hAnsi="Arial" w:cs="Arial"/>
                <w:color w:val="auto"/>
                <w:kern w:val="0"/>
                <w:szCs w:val="21"/>
                <w:lang w:bidi="ar"/>
              </w:rPr>
            </w:pPr>
            <w:r>
              <w:rPr>
                <w:rFonts w:ascii="Arial" w:hAnsi="Arial" w:cs="Arial"/>
                <w:color w:val="auto"/>
                <w:kern w:val="0"/>
                <w:szCs w:val="21"/>
                <w:lang w:bidi="ar"/>
              </w:rPr>
              <w:t>紧急供货要求：在收到采购人发出紧急供货通知后，供应商最迟1小时内完成当次现场供货。</w:t>
            </w:r>
          </w:p>
          <w:p w14:paraId="0FC72A28">
            <w:pPr>
              <w:spacing w:line="400" w:lineRule="exact"/>
              <w:jc w:val="left"/>
              <w:rPr>
                <w:rFonts w:ascii="Arial" w:hAnsi="Arial" w:cs="Arial"/>
                <w:color w:val="auto"/>
                <w:kern w:val="0"/>
                <w:szCs w:val="21"/>
                <w:lang w:bidi="ar"/>
              </w:rPr>
            </w:pPr>
            <w:r>
              <w:rPr>
                <w:rFonts w:ascii="Arial" w:hAnsi="Arial" w:cs="Arial"/>
                <w:color w:val="auto"/>
                <w:kern w:val="0"/>
                <w:szCs w:val="21"/>
                <w:lang w:bidi="ar"/>
              </w:rPr>
              <w:t>7.售后服务要求：</w:t>
            </w:r>
          </w:p>
          <w:p w14:paraId="77C27E34">
            <w:pPr>
              <w:spacing w:line="400" w:lineRule="exact"/>
              <w:jc w:val="left"/>
              <w:rPr>
                <w:rFonts w:ascii="Arial" w:hAnsi="Arial" w:cs="Arial"/>
                <w:color w:val="auto"/>
                <w:kern w:val="0"/>
                <w:szCs w:val="21"/>
                <w:lang w:bidi="ar"/>
              </w:rPr>
            </w:pPr>
            <w:r>
              <w:rPr>
                <w:rFonts w:ascii="Arial" w:hAnsi="Arial" w:cs="Arial"/>
                <w:color w:val="auto"/>
                <w:kern w:val="0"/>
                <w:szCs w:val="21"/>
                <w:lang w:bidi="ar"/>
              </w:rPr>
              <w:t>7.1响应时间：接到采购人处理问题通知后 1 小时内到达采购人指定现场。</w:t>
            </w:r>
          </w:p>
          <w:p w14:paraId="0C8324DC">
            <w:pPr>
              <w:spacing w:line="400" w:lineRule="exact"/>
              <w:jc w:val="left"/>
              <w:rPr>
                <w:rFonts w:ascii="Arial" w:hAnsi="Arial" w:cs="Arial"/>
                <w:color w:val="auto"/>
                <w:kern w:val="0"/>
                <w:sz w:val="22"/>
                <w:szCs w:val="22"/>
                <w:lang w:bidi="ar"/>
              </w:rPr>
            </w:pPr>
            <w:r>
              <w:rPr>
                <w:rFonts w:ascii="Arial" w:hAnsi="Arial" w:cs="Arial"/>
                <w:color w:val="auto"/>
                <w:kern w:val="0"/>
                <w:szCs w:val="21"/>
                <w:lang w:bidi="ar"/>
              </w:rPr>
              <w:t>7.2食材加工服务要求：</w:t>
            </w:r>
          </w:p>
          <w:p w14:paraId="0FE551F9">
            <w:pPr>
              <w:spacing w:line="400" w:lineRule="exact"/>
              <w:jc w:val="left"/>
              <w:rPr>
                <w:rFonts w:ascii="Arial" w:hAnsi="Arial" w:cs="Arial"/>
                <w:color w:val="auto"/>
                <w:kern w:val="0"/>
                <w:szCs w:val="21"/>
                <w:lang w:bidi="ar"/>
              </w:rPr>
            </w:pPr>
            <w:r>
              <w:rPr>
                <w:rFonts w:ascii="Arial" w:hAnsi="Arial" w:cs="Arial"/>
                <w:color w:val="auto"/>
                <w:kern w:val="0"/>
                <w:szCs w:val="21"/>
                <w:lang w:bidi="ar"/>
              </w:rPr>
              <w:t>保质期内如发生霉变、虫蛀、异味等情形，供应商应负责免费退换。</w:t>
            </w:r>
          </w:p>
          <w:p w14:paraId="6885566C">
            <w:pPr>
              <w:spacing w:line="400" w:lineRule="exact"/>
              <w:rPr>
                <w:rFonts w:hint="eastAsia" w:ascii="Arial" w:hAnsi="Arial" w:cs="Arial" w:eastAsiaTheme="minorEastAsia"/>
                <w:color w:val="auto"/>
                <w:kern w:val="0"/>
                <w:sz w:val="21"/>
                <w:szCs w:val="21"/>
                <w:lang w:val="en-US" w:eastAsia="zh-CN" w:bidi="ar"/>
              </w:rPr>
            </w:pPr>
            <w:r>
              <w:rPr>
                <w:rFonts w:hint="eastAsia" w:ascii="Arial" w:hAnsi="Arial" w:cs="Arial" w:eastAsiaTheme="minorEastAsia"/>
                <w:color w:val="auto"/>
                <w:kern w:val="0"/>
                <w:sz w:val="21"/>
                <w:szCs w:val="21"/>
                <w:lang w:val="en-US" w:eastAsia="zh-CN" w:bidi="ar"/>
              </w:rPr>
              <w:t>供货商未按本合同和投标文件中规定的服务承诺提供售后服务的，按1500元/次收取违约金（从当次货款或履约保证金中扣除），同时采购人有权自行交由第三方提供售后服务，供货商每次除向采购人支付违约金外，还需承担采购人为此支出人工费等一切售后服务相关费用。</w:t>
            </w:r>
          </w:p>
          <w:p w14:paraId="000A9508">
            <w:pPr>
              <w:pStyle w:val="2"/>
              <w:rPr>
                <w:color w:val="auto"/>
              </w:rPr>
            </w:pPr>
          </w:p>
          <w:p w14:paraId="50F40958">
            <w:pPr>
              <w:spacing w:line="400" w:lineRule="exact"/>
              <w:rPr>
                <w:rFonts w:ascii="Arial" w:hAnsi="Arial" w:cs="Arial"/>
                <w:bCs/>
                <w:color w:val="auto"/>
                <w:szCs w:val="21"/>
              </w:rPr>
            </w:pPr>
            <w:r>
              <w:rPr>
                <w:rFonts w:ascii="Arial" w:hAnsi="Arial" w:cs="Arial"/>
                <w:color w:val="auto"/>
                <w:szCs w:val="21"/>
              </w:rPr>
              <w:t>▲</w:t>
            </w:r>
            <w:r>
              <w:rPr>
                <w:rFonts w:ascii="Arial" w:hAnsi="Arial" w:cs="Arial"/>
                <w:bCs/>
                <w:color w:val="auto"/>
                <w:szCs w:val="21"/>
              </w:rPr>
              <w:t>（四）食材验收</w:t>
            </w:r>
          </w:p>
          <w:p w14:paraId="6707E1BB">
            <w:pPr>
              <w:widowControl/>
              <w:spacing w:line="380" w:lineRule="exact"/>
              <w:jc w:val="left"/>
              <w:rPr>
                <w:rFonts w:ascii="Arial" w:hAnsi="Arial" w:cs="Arial"/>
                <w:bCs/>
                <w:color w:val="auto"/>
                <w:szCs w:val="21"/>
              </w:rPr>
            </w:pPr>
            <w:r>
              <w:rPr>
                <w:rFonts w:ascii="Arial" w:hAnsi="Arial" w:cs="Arial"/>
                <w:bCs/>
                <w:color w:val="auto"/>
                <w:szCs w:val="21"/>
              </w:rPr>
              <w:t>1.食材的验收工作由采购人和供应商共同进行。供应商提供的产品须经过采购人验收人员的感官检验、外观检验和试用检验。验收过程中，采购人对供应商所提供的食材提出异议或因食材变质及其他食品安全问题需要补采更换食材时，供应商需在3小时内完成补采更换。</w:t>
            </w:r>
          </w:p>
          <w:p w14:paraId="359D23B3">
            <w:pPr>
              <w:spacing w:line="400" w:lineRule="exact"/>
              <w:rPr>
                <w:rFonts w:ascii="Arial" w:hAnsi="Arial" w:cs="Arial"/>
                <w:bCs/>
                <w:color w:val="auto"/>
                <w:szCs w:val="21"/>
              </w:rPr>
            </w:pPr>
            <w:r>
              <w:rPr>
                <w:rFonts w:ascii="Arial" w:hAnsi="Arial" w:cs="Arial"/>
                <w:bCs/>
                <w:color w:val="auto"/>
                <w:szCs w:val="21"/>
              </w:rPr>
              <w:t>2.验收工作的一般程序：根据采购清单的具体要求，对所购产品进行清点、复称、外观检查以及对产品的各项指标和性能进行实测，并逐项记录。检测结束后，验收人员在验收单上签字。对未能通过验收的，一律退货、更换直至验收合格。</w:t>
            </w:r>
          </w:p>
          <w:p w14:paraId="4636D5D6">
            <w:pPr>
              <w:spacing w:line="400" w:lineRule="exact"/>
              <w:rPr>
                <w:rFonts w:ascii="Arial" w:hAnsi="Arial" w:cs="Arial"/>
                <w:bCs/>
                <w:color w:val="auto"/>
                <w:szCs w:val="21"/>
              </w:rPr>
            </w:pPr>
            <w:r>
              <w:rPr>
                <w:rFonts w:ascii="Arial" w:hAnsi="Arial" w:cs="Arial"/>
                <w:bCs/>
                <w:color w:val="auto"/>
                <w:szCs w:val="21"/>
              </w:rPr>
              <w:t>3.食材验收标准</w:t>
            </w:r>
          </w:p>
          <w:p w14:paraId="1D866297">
            <w:pPr>
              <w:spacing w:line="400" w:lineRule="exact"/>
              <w:rPr>
                <w:rFonts w:ascii="Arial" w:hAnsi="Arial" w:cs="Arial"/>
                <w:bCs/>
                <w:color w:val="auto"/>
                <w:szCs w:val="21"/>
              </w:rPr>
            </w:pPr>
            <w:r>
              <w:rPr>
                <w:rFonts w:ascii="Arial" w:hAnsi="Arial" w:cs="Arial"/>
                <w:bCs/>
                <w:color w:val="auto"/>
                <w:szCs w:val="21"/>
              </w:rPr>
              <w:t>3.1米面类：米类颗粒均匀整齐、无碎米，米粒有光泽、无糠米、坏米，无杂物、无虫害、无霉点、无破袋，禁止提供转基因食品、化学调料食品、三无产品和假货；面粉以各类小麦为原料加工的小麦粉，包括强筋小麦粉，强中筋小麦粉，中筋小麦粉，弱筋小麦粉。颜色纯白、干燥，手捻捏时呈细粉末状，置于手中紧捏后放开不成团，无霉味、酸味及其它异味。</w:t>
            </w:r>
          </w:p>
          <w:p w14:paraId="5B030EEE">
            <w:pPr>
              <w:spacing w:line="400" w:lineRule="exact"/>
              <w:rPr>
                <w:rFonts w:ascii="Arial" w:hAnsi="Arial" w:cs="Arial"/>
                <w:bCs/>
                <w:color w:val="auto"/>
                <w:szCs w:val="21"/>
              </w:rPr>
            </w:pPr>
            <w:r>
              <w:rPr>
                <w:rFonts w:ascii="Arial" w:hAnsi="Arial" w:cs="Arial"/>
                <w:bCs/>
                <w:color w:val="auto"/>
                <w:szCs w:val="21"/>
              </w:rPr>
              <w:t>3.2油类：具有正常植物油的色泽，透明度、气味，无焦愁、酸败及其他异味，外包装产品信息清晰可见。</w:t>
            </w:r>
          </w:p>
          <w:p w14:paraId="12C262A7">
            <w:pPr>
              <w:spacing w:line="400" w:lineRule="exact"/>
              <w:jc w:val="left"/>
              <w:rPr>
                <w:rFonts w:ascii="Arial" w:hAnsi="Arial" w:cs="Arial"/>
                <w:bCs/>
                <w:color w:val="auto"/>
                <w:szCs w:val="21"/>
              </w:rPr>
            </w:pPr>
            <w:r>
              <w:rPr>
                <w:rFonts w:ascii="Arial" w:hAnsi="Arial" w:cs="Arial"/>
                <w:bCs/>
                <w:color w:val="auto"/>
                <w:szCs w:val="21"/>
              </w:rPr>
              <w:t>4.其他未列入验收标准的食材，根据现场情况另行确定是否合格。</w:t>
            </w:r>
          </w:p>
          <w:p w14:paraId="471C2644">
            <w:pPr>
              <w:spacing w:line="400" w:lineRule="exact"/>
              <w:jc w:val="left"/>
              <w:rPr>
                <w:rFonts w:ascii="Arial" w:hAnsi="Arial" w:cs="Arial"/>
                <w:bCs/>
                <w:color w:val="auto"/>
                <w:szCs w:val="21"/>
              </w:rPr>
            </w:pPr>
          </w:p>
          <w:p w14:paraId="43154D1A">
            <w:pPr>
              <w:spacing w:line="400" w:lineRule="exact"/>
              <w:rPr>
                <w:rFonts w:ascii="Arial" w:hAnsi="Arial" w:cs="Arial"/>
                <w:bCs/>
                <w:color w:val="auto"/>
                <w:szCs w:val="21"/>
              </w:rPr>
            </w:pPr>
            <w:r>
              <w:rPr>
                <w:rFonts w:ascii="Arial" w:hAnsi="Arial" w:cs="Arial"/>
                <w:color w:val="auto"/>
                <w:szCs w:val="21"/>
              </w:rPr>
              <w:t>▲</w:t>
            </w:r>
            <w:r>
              <w:rPr>
                <w:rFonts w:ascii="Arial" w:hAnsi="Arial" w:cs="Arial"/>
                <w:bCs/>
                <w:color w:val="auto"/>
                <w:szCs w:val="21"/>
              </w:rPr>
              <w:t>（五）其他要求:</w:t>
            </w:r>
          </w:p>
          <w:p w14:paraId="758E1C57">
            <w:pPr>
              <w:spacing w:line="400" w:lineRule="exact"/>
              <w:rPr>
                <w:rFonts w:ascii="Arial" w:hAnsi="Arial" w:cs="Arial"/>
                <w:bCs/>
                <w:color w:val="auto"/>
                <w:szCs w:val="21"/>
              </w:rPr>
            </w:pPr>
            <w:r>
              <w:rPr>
                <w:rFonts w:ascii="Arial" w:hAnsi="Arial" w:cs="Arial"/>
                <w:bCs/>
                <w:color w:val="auto"/>
                <w:szCs w:val="21"/>
              </w:rPr>
              <w:t>1.供应商具备履行合同所必须的技术设备及场所。拟投入配送人员及加工人员需具有健康证，并且年审有效。</w:t>
            </w:r>
          </w:p>
          <w:p w14:paraId="5A312773">
            <w:pPr>
              <w:spacing w:line="400" w:lineRule="exact"/>
              <w:rPr>
                <w:rFonts w:ascii="Arial" w:hAnsi="Arial" w:cs="Arial"/>
                <w:bCs/>
                <w:color w:val="auto"/>
                <w:szCs w:val="21"/>
              </w:rPr>
            </w:pPr>
            <w:r>
              <w:rPr>
                <w:rFonts w:ascii="Arial" w:hAnsi="Arial" w:cs="Arial"/>
                <w:bCs/>
                <w:color w:val="auto"/>
                <w:szCs w:val="21"/>
              </w:rPr>
              <w:t>2.供应商有相对稳定的进货渠道（提供证明材料），有完善的货物来源记录，所有食材的来源必须清晰可追溯。产品种类丰富，适合职工和住院患者日常生活所需。</w:t>
            </w:r>
          </w:p>
          <w:p w14:paraId="4DE74D16">
            <w:pPr>
              <w:spacing w:line="400" w:lineRule="exact"/>
              <w:rPr>
                <w:rFonts w:ascii="Arial" w:hAnsi="Arial" w:cs="Arial"/>
                <w:bCs/>
                <w:color w:val="auto"/>
                <w:szCs w:val="21"/>
              </w:rPr>
            </w:pPr>
            <w:r>
              <w:rPr>
                <w:rFonts w:ascii="Arial" w:hAnsi="Arial" w:cs="Arial"/>
                <w:bCs/>
                <w:color w:val="auto"/>
                <w:szCs w:val="21"/>
              </w:rPr>
              <w:t>3.供应商有满足项目需求的供货和配送能力、良好的企业信誉及售后服务能力。</w:t>
            </w:r>
          </w:p>
          <w:p w14:paraId="07765431">
            <w:pPr>
              <w:spacing w:line="400" w:lineRule="exact"/>
              <w:rPr>
                <w:rFonts w:ascii="Arial" w:hAnsi="Arial" w:cs="Arial"/>
                <w:bCs/>
                <w:color w:val="auto"/>
                <w:szCs w:val="21"/>
              </w:rPr>
            </w:pPr>
            <w:r>
              <w:rPr>
                <w:rFonts w:ascii="Arial" w:hAnsi="Arial" w:cs="Arial"/>
                <w:bCs/>
                <w:color w:val="auto"/>
                <w:szCs w:val="21"/>
              </w:rPr>
              <w:t>4.供应商应根据采购需求，在投标文件中提供切实可行的服务方案及承诺。</w:t>
            </w:r>
          </w:p>
          <w:p w14:paraId="6DA7D261">
            <w:pPr>
              <w:spacing w:line="400" w:lineRule="exact"/>
              <w:rPr>
                <w:rFonts w:ascii="Arial" w:hAnsi="Arial" w:cs="Arial"/>
                <w:bCs/>
                <w:color w:val="auto"/>
                <w:szCs w:val="21"/>
              </w:rPr>
            </w:pPr>
            <w:r>
              <w:rPr>
                <w:rFonts w:ascii="Arial" w:hAnsi="Arial" w:cs="Arial"/>
                <w:bCs/>
                <w:color w:val="auto"/>
                <w:szCs w:val="21"/>
              </w:rPr>
              <w:t>5.供应商在供货过程中必须采取足够的安全措施，确保服务的安全，并自行负责相关安全责任，鼓励参加食品安全责任保险，有效降低食品安全风险隐患。</w:t>
            </w:r>
          </w:p>
        </w:tc>
      </w:tr>
      <w:tr w14:paraId="1DCD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6" w:type="dxa"/>
            <w:gridSpan w:val="5"/>
            <w:tcBorders>
              <w:top w:val="single" w:color="auto" w:sz="4" w:space="0"/>
              <w:left w:val="single" w:color="auto" w:sz="4" w:space="0"/>
              <w:bottom w:val="single" w:color="auto" w:sz="4" w:space="0"/>
              <w:right w:val="single" w:color="auto" w:sz="4" w:space="0"/>
            </w:tcBorders>
            <w:vAlign w:val="center"/>
          </w:tcPr>
          <w:p w14:paraId="51969A4C">
            <w:pPr>
              <w:spacing w:line="400" w:lineRule="exact"/>
              <w:rPr>
                <w:rFonts w:ascii="Arial" w:hAnsi="Arial" w:cs="Arial"/>
                <w:b/>
                <w:color w:val="auto"/>
                <w:szCs w:val="21"/>
              </w:rPr>
            </w:pPr>
            <w:r>
              <w:rPr>
                <w:rFonts w:ascii="Arial" w:hAnsi="Arial" w:cs="Arial"/>
                <w:color w:val="auto"/>
                <w:szCs w:val="21"/>
              </w:rPr>
              <w:t>▲</w:t>
            </w:r>
            <w:r>
              <w:rPr>
                <w:rFonts w:ascii="Arial" w:hAnsi="Arial" w:cs="Arial"/>
                <w:b/>
                <w:color w:val="auto"/>
                <w:szCs w:val="21"/>
              </w:rPr>
              <w:t>二、商务要求</w:t>
            </w:r>
          </w:p>
        </w:tc>
      </w:tr>
      <w:tr w14:paraId="2A1A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540C7259">
            <w:pPr>
              <w:spacing w:line="400" w:lineRule="exact"/>
              <w:jc w:val="center"/>
              <w:rPr>
                <w:rFonts w:ascii="Arial" w:hAnsi="Arial" w:cs="Arial"/>
                <w:bCs/>
                <w:color w:val="auto"/>
                <w:szCs w:val="21"/>
              </w:rPr>
            </w:pPr>
            <w:r>
              <w:rPr>
                <w:rFonts w:ascii="Arial" w:hAnsi="Arial" w:cs="Arial"/>
                <w:bCs/>
                <w:color w:val="auto"/>
                <w:szCs w:val="21"/>
              </w:rPr>
              <w:t>投标报价要求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0F70331D">
            <w:pPr>
              <w:spacing w:line="400" w:lineRule="exact"/>
              <w:rPr>
                <w:rFonts w:ascii="Arial" w:hAnsi="Arial" w:cs="Arial"/>
                <w:bCs/>
                <w:color w:val="auto"/>
                <w:szCs w:val="21"/>
              </w:rPr>
            </w:pPr>
            <w:r>
              <w:rPr>
                <w:rFonts w:ascii="Arial" w:hAnsi="Arial" w:cs="Arial"/>
                <w:bCs/>
                <w:color w:val="auto"/>
                <w:szCs w:val="21"/>
              </w:rPr>
              <w:t>1.各供应商的投标报价包括但不限于以下内容：</w:t>
            </w:r>
          </w:p>
          <w:p w14:paraId="74FF5D17">
            <w:pPr>
              <w:spacing w:line="400" w:lineRule="exact"/>
              <w:rPr>
                <w:rFonts w:ascii="Arial" w:hAnsi="Arial" w:cs="Arial"/>
                <w:bCs/>
                <w:color w:val="auto"/>
                <w:szCs w:val="21"/>
              </w:rPr>
            </w:pPr>
            <w:r>
              <w:rPr>
                <w:rFonts w:ascii="Arial" w:hAnsi="Arial" w:cs="Arial"/>
                <w:bCs/>
                <w:color w:val="auto"/>
                <w:szCs w:val="21"/>
              </w:rPr>
              <w:t>（1）包含食材的购置、检验、粗加工、分拣、包装、仓储、运输、装卸、堆放、保险、损耗、退换、售后服务、雇员费用、管理费、全额税费等，以及合同履行过程中的应预见和不可预见的一切费用。</w:t>
            </w:r>
          </w:p>
          <w:p w14:paraId="2F3EE714">
            <w:pPr>
              <w:spacing w:line="400" w:lineRule="exact"/>
              <w:rPr>
                <w:rFonts w:ascii="Arial" w:hAnsi="Arial" w:cs="Arial"/>
                <w:bCs/>
                <w:color w:val="auto"/>
                <w:szCs w:val="21"/>
              </w:rPr>
            </w:pPr>
            <w:r>
              <w:rPr>
                <w:rFonts w:ascii="Arial" w:hAnsi="Arial" w:cs="Arial"/>
                <w:bCs/>
                <w:color w:val="auto"/>
                <w:szCs w:val="21"/>
              </w:rPr>
              <w:t>（2）本项目招标代理服务费、必要的保险费用和各项税金。</w:t>
            </w:r>
          </w:p>
          <w:p w14:paraId="791760EB">
            <w:pPr>
              <w:spacing w:line="400" w:lineRule="exact"/>
              <w:rPr>
                <w:rFonts w:ascii="Arial" w:hAnsi="Arial" w:cs="Arial"/>
                <w:bCs/>
                <w:color w:val="auto"/>
                <w:szCs w:val="21"/>
              </w:rPr>
            </w:pPr>
            <w:r>
              <w:rPr>
                <w:rFonts w:ascii="Arial" w:hAnsi="Arial" w:cs="Arial"/>
                <w:bCs/>
                <w:color w:val="auto"/>
                <w:szCs w:val="21"/>
              </w:rPr>
              <w:t>2.确定供应商并签订合同后，按实际提供的食材费用结算。</w:t>
            </w:r>
          </w:p>
        </w:tc>
      </w:tr>
      <w:tr w14:paraId="4FDF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7DC3EFE7">
            <w:pPr>
              <w:spacing w:line="400" w:lineRule="exact"/>
              <w:jc w:val="center"/>
              <w:rPr>
                <w:rFonts w:ascii="Arial" w:hAnsi="Arial" w:cs="Arial"/>
                <w:bCs/>
                <w:color w:val="auto"/>
                <w:szCs w:val="21"/>
              </w:rPr>
            </w:pPr>
            <w:r>
              <w:rPr>
                <w:rFonts w:ascii="Arial" w:hAnsi="Arial" w:cs="Arial"/>
                <w:bCs/>
                <w:color w:val="auto"/>
                <w:szCs w:val="21"/>
              </w:rPr>
              <w:t>报价方式</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1FE7A067">
            <w:pPr>
              <w:spacing w:line="390" w:lineRule="exact"/>
              <w:rPr>
                <w:rFonts w:ascii="Arial" w:hAnsi="Arial" w:cs="Arial"/>
                <w:bCs/>
                <w:color w:val="auto"/>
                <w:szCs w:val="21"/>
              </w:rPr>
            </w:pPr>
            <w:r>
              <w:rPr>
                <w:rFonts w:ascii="Arial" w:hAnsi="Arial" w:cs="Arial"/>
                <w:bCs/>
                <w:color w:val="auto"/>
                <w:szCs w:val="21"/>
              </w:rPr>
              <w:t>1.投标报价按下浮系数报价，</w:t>
            </w:r>
            <w:r>
              <w:rPr>
                <w:rFonts w:ascii="Arial" w:hAnsi="Arial" w:cs="Arial"/>
                <w:color w:val="auto"/>
              </w:rPr>
              <w:t>供应商结合采购人提供的市场调查物价、市场价格、成本及自身条件、市场风险考虑报出综合的下浮系数，有效报价范围为：下浮系数</w:t>
            </w:r>
            <w:r>
              <w:rPr>
                <w:rFonts w:ascii="Arial" w:hAnsi="Arial" w:cs="Arial"/>
                <w:color w:val="auto"/>
              </w:rPr>
              <w:t>≥</w:t>
            </w:r>
            <w:r>
              <w:rPr>
                <w:rFonts w:hint="eastAsia" w:ascii="Arial" w:hAnsi="Arial" w:cs="Arial"/>
                <w:color w:val="auto"/>
                <w:lang w:val="en-US" w:eastAsia="zh-CN"/>
              </w:rPr>
              <w:t>1</w:t>
            </w:r>
            <w:r>
              <w:rPr>
                <w:rFonts w:ascii="Arial" w:hAnsi="Arial" w:cs="Arial"/>
                <w:color w:val="auto"/>
              </w:rPr>
              <w:t>%</w:t>
            </w:r>
            <w:r>
              <w:rPr>
                <w:rFonts w:ascii="Arial" w:hAnsi="Arial" w:cs="Arial"/>
                <w:color w:val="auto"/>
              </w:rPr>
              <w:t>，实际采购单价=市场价格（基准单价）×（1-下浮系数），供应商一旦中标，该结算下浮系数在合同服务期内不得改变。</w:t>
            </w:r>
          </w:p>
          <w:p w14:paraId="3868B7EE">
            <w:pPr>
              <w:spacing w:line="400" w:lineRule="exact"/>
              <w:rPr>
                <w:rFonts w:ascii="Arial" w:hAnsi="Arial" w:cs="Arial"/>
                <w:color w:val="auto"/>
              </w:rPr>
            </w:pPr>
            <w:r>
              <w:rPr>
                <w:rFonts w:ascii="Arial" w:hAnsi="Arial" w:cs="Arial"/>
                <w:bCs/>
                <w:color w:val="auto"/>
                <w:szCs w:val="21"/>
              </w:rPr>
              <w:t>2.</w:t>
            </w:r>
            <w:r>
              <w:rPr>
                <w:rFonts w:ascii="Arial" w:hAnsi="Arial" w:cs="Arial"/>
                <w:color w:val="auto"/>
              </w:rPr>
              <w:t>市场价格（基准单价）</w:t>
            </w:r>
          </w:p>
          <w:p w14:paraId="70EE90BE">
            <w:pPr>
              <w:spacing w:line="400" w:lineRule="exact"/>
              <w:rPr>
                <w:rFonts w:ascii="Arial" w:hAnsi="Arial" w:cs="Arial"/>
                <w:color w:val="auto"/>
              </w:rPr>
            </w:pPr>
            <w:r>
              <w:rPr>
                <w:rFonts w:hint="eastAsia" w:ascii="宋体" w:hAnsi="宋体" w:cs="宋体"/>
                <w:color w:val="auto"/>
              </w:rPr>
              <w:t>①</w:t>
            </w:r>
            <w:r>
              <w:rPr>
                <w:rFonts w:ascii="Arial" w:hAnsi="Arial" w:cs="Arial"/>
                <w:color w:val="auto"/>
              </w:rPr>
              <w:t>定价机制：市场价格（基准单价）由供应商根据南宁市淡村农贸市场价格（含配送服务价格）为基准报出市场价，双方人员组成3人以上的询价小组，共同到南宁市淡村农贸市场或邻近的大型农贸市场进行市场询价；询价在配送服务、税金（如有）、安全卫生、证件齐全的基础上以食堂食品加工能用为原则，询价3-5家，按代表人员询价的平均价格进行汇总，现场确定各类货品品牌、规格及市场价格，市场价格一旦确定3个月内不得调整（除了涨跌幅度≥10%的品目可启动调价机制外），3个月后可按照该条款约定的定价方式重新确定某些品目市场价格，市场价格再次确定后不得更改（除了涨跌幅度≥10%的品目可启动调价机制外）。如采购商品在该市场无销售的，可参照南宁市类似大型农贸市场的价格为基准报出市场价，并经双方商定后最终确定市场价格。采购人验收原材料时按对应的价格、食材品质和数量进行验收。新增同类品目市场价格的确定按照该条款执行。</w:t>
            </w:r>
          </w:p>
          <w:p w14:paraId="3D4ED7A7">
            <w:pPr>
              <w:spacing w:line="400" w:lineRule="exact"/>
              <w:rPr>
                <w:rFonts w:ascii="Arial" w:hAnsi="Arial" w:cs="Arial"/>
                <w:color w:val="auto"/>
              </w:rPr>
            </w:pPr>
            <w:r>
              <w:rPr>
                <w:rFonts w:hint="eastAsia" w:ascii="宋体" w:hAnsi="宋体" w:cs="宋体"/>
                <w:color w:val="auto"/>
              </w:rPr>
              <w:t>②</w:t>
            </w:r>
            <w:r>
              <w:rPr>
                <w:rFonts w:ascii="Arial" w:hAnsi="Arial" w:cs="Arial"/>
                <w:color w:val="auto"/>
              </w:rPr>
              <w:t>调价机制。如某一货品按照定价机制确定其市场价格在供货1个月后涨跌幅度≥10%时，双方可启动调价机制对该货品进行二次定价，该货品二次定价按照定价机制执行，二次定价后3个月内不允许再调价。</w:t>
            </w:r>
          </w:p>
          <w:p w14:paraId="1FBF1546">
            <w:pPr>
              <w:pStyle w:val="2"/>
              <w:rPr>
                <w:color w:val="auto"/>
              </w:rPr>
            </w:pPr>
            <w:r>
              <w:rPr>
                <w:rFonts w:hint="default" w:ascii="Calibri" w:hAnsi="Calibri" w:cs="Calibri" w:eastAsiaTheme="minorEastAsia"/>
                <w:color w:val="auto"/>
                <w:kern w:val="2"/>
                <w:sz w:val="21"/>
                <w:szCs w:val="24"/>
                <w:lang w:val="en-US" w:eastAsia="zh-CN" w:bidi="ar-SA"/>
              </w:rPr>
              <w:t>③</w:t>
            </w:r>
            <w:r>
              <w:rPr>
                <w:rFonts w:hint="eastAsia" w:ascii="Arial" w:hAnsi="Arial" w:cs="Arial"/>
                <w:color w:val="auto"/>
                <w:kern w:val="2"/>
                <w:sz w:val="21"/>
                <w:szCs w:val="24"/>
                <w:lang w:val="en-US" w:eastAsia="zh-CN" w:bidi="ar-SA"/>
              </w:rPr>
              <w:t>供货商</w:t>
            </w:r>
            <w:r>
              <w:rPr>
                <w:rFonts w:ascii="Arial" w:hAnsi="Arial" w:cs="Arial" w:eastAsiaTheme="minorEastAsia"/>
                <w:color w:val="auto"/>
                <w:kern w:val="2"/>
                <w:sz w:val="21"/>
                <w:szCs w:val="24"/>
                <w:lang w:val="en-US" w:eastAsia="zh-CN" w:bidi="ar-SA"/>
              </w:rPr>
              <w:t>供应原材料询价前自报单项价格超出双方询价价格15%，</w:t>
            </w:r>
            <w:r>
              <w:rPr>
                <w:rFonts w:hint="eastAsia" w:ascii="Arial" w:hAnsi="Arial" w:cs="Arial"/>
                <w:color w:val="auto"/>
                <w:kern w:val="2"/>
                <w:sz w:val="21"/>
                <w:szCs w:val="24"/>
                <w:lang w:val="en-US" w:eastAsia="zh-CN" w:bidi="ar-SA"/>
              </w:rPr>
              <w:t>采购人</w:t>
            </w:r>
            <w:r>
              <w:rPr>
                <w:rFonts w:ascii="Arial" w:hAnsi="Arial" w:cs="Arial" w:eastAsiaTheme="minorEastAsia"/>
                <w:color w:val="auto"/>
                <w:kern w:val="2"/>
                <w:sz w:val="21"/>
                <w:szCs w:val="24"/>
                <w:lang w:val="en-US" w:eastAsia="zh-CN" w:bidi="ar-SA"/>
              </w:rPr>
              <w:t>有权按2500元/次收取违约金（从当次货款中扣除）。</w:t>
            </w:r>
          </w:p>
        </w:tc>
      </w:tr>
      <w:tr w14:paraId="7C2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0BD82461">
            <w:pPr>
              <w:spacing w:line="400" w:lineRule="exact"/>
              <w:jc w:val="center"/>
              <w:rPr>
                <w:rFonts w:ascii="Arial" w:hAnsi="Arial" w:cs="Arial"/>
                <w:bCs/>
                <w:color w:val="auto"/>
                <w:szCs w:val="21"/>
              </w:rPr>
            </w:pPr>
            <w:r>
              <w:rPr>
                <w:rFonts w:ascii="Arial" w:hAnsi="Arial" w:cs="Arial"/>
                <w:color w:val="auto"/>
                <w:szCs w:val="21"/>
              </w:rPr>
              <w:t>扶贫产品相关采购要求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24383B16">
            <w:pPr>
              <w:spacing w:line="390" w:lineRule="exact"/>
              <w:rPr>
                <w:rFonts w:ascii="Arial" w:hAnsi="Arial" w:cs="Arial"/>
                <w:bCs/>
                <w:color w:val="auto"/>
                <w:szCs w:val="21"/>
              </w:rPr>
            </w:pPr>
            <w:r>
              <w:rPr>
                <w:rFonts w:ascii="Arial" w:hAnsi="Arial" w:cs="Arial"/>
                <w:color w:val="auto"/>
                <w:szCs w:val="21"/>
              </w:rPr>
              <w:t xml:space="preserve">（1）根据《广西壮族自治区财政厅关于做好 </w:t>
            </w:r>
            <w:r>
              <w:rPr>
                <w:rFonts w:ascii="Arial" w:hAnsi="Arial" w:cs="Arial"/>
                <w:color w:val="auto"/>
                <w:szCs w:val="21"/>
              </w:rPr>
              <w:t>202</w:t>
            </w:r>
            <w:r>
              <w:rPr>
                <w:rFonts w:hint="eastAsia" w:ascii="Arial" w:hAnsi="Arial" w:cs="Arial"/>
                <w:color w:val="auto"/>
                <w:szCs w:val="21"/>
                <w:lang w:val="en-US" w:eastAsia="zh-CN"/>
              </w:rPr>
              <w:t>4</w:t>
            </w:r>
            <w:r>
              <w:rPr>
                <w:rFonts w:ascii="Arial" w:hAnsi="Arial" w:cs="Arial"/>
                <w:color w:val="auto"/>
                <w:szCs w:val="21"/>
              </w:rPr>
              <w:t xml:space="preserve"> 年</w:t>
            </w:r>
            <w:r>
              <w:rPr>
                <w:rFonts w:ascii="Arial" w:hAnsi="Arial" w:cs="Arial"/>
                <w:color w:val="auto"/>
                <w:szCs w:val="21"/>
              </w:rPr>
              <w:t>政府采购脱贫地区农副产品工作的通知》等扶贫、乡村振兴政策要求，本标项供应商所采购的贫困地区农副产品累计金额不低于</w:t>
            </w:r>
            <w:r>
              <w:rPr>
                <w:rFonts w:hint="eastAsia" w:ascii="Arial" w:hAnsi="Arial" w:cs="Arial"/>
                <w:color w:val="auto"/>
                <w:szCs w:val="21"/>
                <w:lang w:val="en-US" w:eastAsia="zh-CN"/>
              </w:rPr>
              <w:t>120</w:t>
            </w:r>
            <w:r>
              <w:rPr>
                <w:rFonts w:ascii="Arial" w:hAnsi="Arial" w:cs="Arial"/>
                <w:color w:val="auto"/>
                <w:szCs w:val="21"/>
              </w:rPr>
              <w:t>万元</w:t>
            </w:r>
            <w:r>
              <w:rPr>
                <w:rFonts w:ascii="Arial" w:hAnsi="Arial" w:cs="Arial"/>
                <w:color w:val="auto"/>
                <w:szCs w:val="21"/>
              </w:rPr>
              <w:t>（具体要求以采购人的书面通知为准）。</w:t>
            </w:r>
          </w:p>
        </w:tc>
      </w:tr>
      <w:tr w14:paraId="6271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7430F0C8">
            <w:pPr>
              <w:spacing w:line="400" w:lineRule="exact"/>
              <w:jc w:val="center"/>
              <w:rPr>
                <w:rFonts w:ascii="Arial" w:hAnsi="Arial" w:cs="Arial"/>
                <w:bCs/>
                <w:color w:val="auto"/>
                <w:szCs w:val="21"/>
              </w:rPr>
            </w:pPr>
            <w:r>
              <w:rPr>
                <w:rFonts w:ascii="Arial" w:hAnsi="Arial" w:cs="Arial"/>
                <w:bCs/>
                <w:color w:val="auto"/>
                <w:szCs w:val="21"/>
              </w:rPr>
              <w:t>履约保证金</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59962264">
            <w:pPr>
              <w:spacing w:line="390" w:lineRule="exact"/>
              <w:rPr>
                <w:rFonts w:ascii="Arial" w:hAnsi="Arial" w:cs="Arial"/>
                <w:bCs/>
                <w:color w:val="auto"/>
                <w:szCs w:val="21"/>
              </w:rPr>
            </w:pPr>
            <w:r>
              <w:rPr>
                <w:rFonts w:ascii="Arial" w:hAnsi="Arial" w:cs="Arial"/>
                <w:color w:val="auto"/>
              </w:rPr>
              <w:t>无。</w:t>
            </w:r>
          </w:p>
        </w:tc>
      </w:tr>
      <w:tr w14:paraId="38A9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0C81F1BA">
            <w:pPr>
              <w:spacing w:line="400" w:lineRule="exact"/>
              <w:jc w:val="center"/>
              <w:rPr>
                <w:rFonts w:ascii="Arial" w:hAnsi="Arial" w:cs="Arial"/>
                <w:bCs/>
                <w:color w:val="auto"/>
                <w:szCs w:val="21"/>
              </w:rPr>
            </w:pPr>
            <w:r>
              <w:rPr>
                <w:rFonts w:ascii="Arial" w:hAnsi="Arial" w:cs="Arial"/>
                <w:bCs/>
                <w:color w:val="auto"/>
                <w:szCs w:val="21"/>
              </w:rPr>
              <w:t>服务时间及地点</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14DFD03C">
            <w:pPr>
              <w:spacing w:line="400" w:lineRule="exact"/>
              <w:rPr>
                <w:rFonts w:ascii="Arial" w:hAnsi="Arial" w:cs="Arial"/>
                <w:color w:val="auto"/>
              </w:rPr>
            </w:pPr>
            <w:r>
              <w:rPr>
                <w:rFonts w:ascii="Arial" w:hAnsi="Arial" w:cs="Arial"/>
                <w:color w:val="auto"/>
              </w:rPr>
              <w:t>合同签订期：自中标通知书发出之日起25日内；</w:t>
            </w:r>
          </w:p>
          <w:p w14:paraId="664DBB9A">
            <w:pPr>
              <w:widowControl/>
              <w:shd w:val="clear" w:color="auto" w:fill="FFFFFF"/>
              <w:spacing w:line="380" w:lineRule="exact"/>
              <w:rPr>
                <w:rFonts w:ascii="Arial" w:hAnsi="Arial" w:cs="Arial"/>
                <w:color w:val="auto"/>
              </w:rPr>
            </w:pPr>
            <w:r>
              <w:rPr>
                <w:rFonts w:ascii="Arial" w:hAnsi="Arial" w:cs="Arial"/>
                <w:color w:val="auto"/>
              </w:rPr>
              <w:t>合同服务期限：自签订合同之日起1年（如合同履行期限未到，采购人采购货款累计达到预算金额时，采购人可与供应商签订追加金额不超过预算金额10%的补充合同；如服务期限内再超出追加金额，合同自动终止，采购人将重新启动采购程序。）</w:t>
            </w:r>
          </w:p>
          <w:p w14:paraId="47808A60">
            <w:pPr>
              <w:spacing w:line="400" w:lineRule="exact"/>
              <w:rPr>
                <w:rFonts w:ascii="Arial" w:hAnsi="Arial" w:cs="Arial"/>
                <w:color w:val="auto"/>
              </w:rPr>
            </w:pPr>
            <w:r>
              <w:rPr>
                <w:rFonts w:ascii="Arial" w:hAnsi="Arial" w:cs="Arial"/>
                <w:color w:val="auto"/>
              </w:rPr>
              <w:t>供货地点：广西壮族自治区人民医院桃源院区（南宁市桃源路6号）和北院院区（南宁市邕武路19号）</w:t>
            </w:r>
          </w:p>
        </w:tc>
      </w:tr>
      <w:tr w14:paraId="64CF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30241F90">
            <w:pPr>
              <w:spacing w:line="400" w:lineRule="exact"/>
              <w:jc w:val="center"/>
              <w:rPr>
                <w:rFonts w:ascii="Arial" w:hAnsi="Arial" w:cs="Arial"/>
                <w:bCs/>
                <w:color w:val="auto"/>
                <w:szCs w:val="21"/>
              </w:rPr>
            </w:pPr>
            <w:r>
              <w:rPr>
                <w:rFonts w:ascii="Arial" w:hAnsi="Arial" w:cs="Arial"/>
                <w:bCs/>
                <w:color w:val="auto"/>
                <w:szCs w:val="21"/>
              </w:rPr>
              <w:t>付款方式</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3ADC8262">
            <w:pPr>
              <w:spacing w:line="360" w:lineRule="auto"/>
              <w:jc w:val="left"/>
              <w:rPr>
                <w:rFonts w:ascii="Arial" w:hAnsi="Arial" w:cs="Arial"/>
                <w:color w:val="auto"/>
                <w:szCs w:val="21"/>
              </w:rPr>
            </w:pPr>
            <w:r>
              <w:rPr>
                <w:rFonts w:ascii="Arial" w:hAnsi="Arial" w:cs="Arial"/>
                <w:color w:val="auto"/>
                <w:szCs w:val="21"/>
              </w:rPr>
              <w:t>1、本项目无预付款，货款按月结算，供应商应于每月10日前，将上月供货清单汇总递交给采购人，由采购人根据供货清单核定该月的结算金额，结算清单由双方签字确认：</w:t>
            </w:r>
          </w:p>
          <w:p w14:paraId="6A9498B5">
            <w:pPr>
              <w:spacing w:line="360" w:lineRule="auto"/>
              <w:jc w:val="left"/>
              <w:rPr>
                <w:rFonts w:ascii="Arial" w:hAnsi="Arial" w:cs="Arial"/>
                <w:color w:val="auto"/>
                <w:szCs w:val="21"/>
              </w:rPr>
            </w:pPr>
            <w:r>
              <w:rPr>
                <w:rFonts w:ascii="Arial" w:hAnsi="Arial" w:cs="Arial"/>
                <w:color w:val="auto"/>
                <w:szCs w:val="21"/>
              </w:rPr>
              <w:t>当月结算金额=∑各类货物结算金额</w:t>
            </w:r>
          </w:p>
          <w:p w14:paraId="57385DF6">
            <w:pPr>
              <w:spacing w:line="360" w:lineRule="auto"/>
              <w:jc w:val="left"/>
              <w:rPr>
                <w:rFonts w:ascii="Arial" w:hAnsi="Arial" w:cs="Arial"/>
                <w:color w:val="auto"/>
                <w:szCs w:val="21"/>
              </w:rPr>
            </w:pPr>
            <w:r>
              <w:rPr>
                <w:rFonts w:ascii="Arial" w:hAnsi="Arial" w:cs="Arial"/>
                <w:color w:val="auto"/>
                <w:szCs w:val="21"/>
              </w:rPr>
              <w:t>某货物结算金额=该月某货物实际验收合格数量×某货物实际采购单价。</w:t>
            </w:r>
          </w:p>
          <w:p w14:paraId="31EBAB65">
            <w:pPr>
              <w:spacing w:line="360" w:lineRule="auto"/>
              <w:jc w:val="left"/>
              <w:rPr>
                <w:rFonts w:ascii="Arial" w:hAnsi="Arial" w:cs="Arial"/>
                <w:color w:val="auto"/>
                <w:szCs w:val="21"/>
              </w:rPr>
            </w:pPr>
            <w:r>
              <w:rPr>
                <w:rFonts w:ascii="Arial" w:hAnsi="Arial" w:cs="Arial"/>
                <w:color w:val="auto"/>
                <w:szCs w:val="21"/>
              </w:rPr>
              <w:t>某货物实际采购单价=某货物供货时的市场价格（基准单价）×（1-中标下浮系数）</w:t>
            </w:r>
          </w:p>
          <w:p w14:paraId="340CB073">
            <w:pPr>
              <w:spacing w:line="400" w:lineRule="exact"/>
              <w:rPr>
                <w:rFonts w:ascii="Arial" w:hAnsi="Arial" w:cs="Arial"/>
                <w:color w:val="auto"/>
                <w:szCs w:val="21"/>
              </w:rPr>
            </w:pPr>
            <w:r>
              <w:rPr>
                <w:rFonts w:ascii="Arial" w:hAnsi="Arial" w:cs="Arial"/>
                <w:color w:val="auto"/>
                <w:szCs w:val="21"/>
              </w:rPr>
              <w:t>2、货款结算前，供应商按双方签字确认的结算金额向采购人开具真实合法有效的等额发票后，采购人在收到发票后向供应商支付该月货款。出具发票方、收款方均须与供应商名称一致，其他特殊情况另行商定。供应商未开具合法有效的对应金额的发票的，采购人有权不支付相应款项。</w:t>
            </w:r>
          </w:p>
        </w:tc>
      </w:tr>
      <w:tr w14:paraId="2ABA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6ADAB832">
            <w:pPr>
              <w:spacing w:line="400" w:lineRule="exact"/>
              <w:jc w:val="center"/>
              <w:rPr>
                <w:rFonts w:ascii="Arial" w:hAnsi="Arial" w:cs="Arial"/>
                <w:bCs/>
                <w:color w:val="auto"/>
                <w:szCs w:val="21"/>
              </w:rPr>
            </w:pPr>
            <w:r>
              <w:rPr>
                <w:rFonts w:ascii="Arial" w:hAnsi="Arial" w:cs="Arial"/>
                <w:bCs/>
                <w:color w:val="auto"/>
                <w:szCs w:val="21"/>
              </w:rPr>
              <w:t>履约保证金</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5F690EEF">
            <w:pPr>
              <w:spacing w:line="400" w:lineRule="exact"/>
              <w:jc w:val="left"/>
              <w:rPr>
                <w:rFonts w:ascii="Arial" w:hAnsi="Arial" w:cs="Arial"/>
                <w:bCs/>
                <w:color w:val="auto"/>
                <w:szCs w:val="21"/>
              </w:rPr>
            </w:pPr>
            <w:r>
              <w:rPr>
                <w:rFonts w:ascii="Arial" w:hAnsi="Arial" w:cs="Arial"/>
                <w:bCs/>
                <w:color w:val="auto"/>
                <w:szCs w:val="21"/>
              </w:rPr>
              <w:t>无。</w:t>
            </w:r>
          </w:p>
        </w:tc>
      </w:tr>
      <w:tr w14:paraId="1B8E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32940F6C">
            <w:pPr>
              <w:spacing w:line="400" w:lineRule="exact"/>
              <w:ind w:firstLine="420" w:firstLineChars="200"/>
              <w:rPr>
                <w:rFonts w:ascii="Arial" w:hAnsi="Arial" w:cs="Arial"/>
                <w:bCs/>
                <w:color w:val="auto"/>
                <w:szCs w:val="21"/>
              </w:rPr>
            </w:pPr>
            <w:r>
              <w:rPr>
                <w:rFonts w:ascii="Arial" w:hAnsi="Arial" w:cs="Arial"/>
                <w:bCs/>
                <w:color w:val="auto"/>
                <w:szCs w:val="21"/>
              </w:rPr>
              <w:t>监管要求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6E15BF3C">
            <w:pPr>
              <w:spacing w:line="400" w:lineRule="exact"/>
              <w:rPr>
                <w:rFonts w:ascii="Arial" w:hAnsi="Arial" w:cs="Arial"/>
                <w:strike/>
                <w:color w:val="auto"/>
              </w:rPr>
            </w:pPr>
            <w:r>
              <w:rPr>
                <w:rFonts w:ascii="Arial" w:hAnsi="Arial" w:cs="Arial"/>
                <w:color w:val="auto"/>
              </w:rPr>
              <w:t>1.本项目合同签订前，供应商须向采购人提供《食品质量安全承诺书》。</w:t>
            </w:r>
          </w:p>
          <w:p w14:paraId="491CE0D7">
            <w:pPr>
              <w:spacing w:line="400" w:lineRule="exact"/>
              <w:rPr>
                <w:rFonts w:ascii="Arial" w:hAnsi="Arial" w:cs="Arial"/>
                <w:color w:val="auto"/>
              </w:rPr>
            </w:pPr>
            <w:r>
              <w:rPr>
                <w:rFonts w:ascii="Arial" w:hAnsi="Arial" w:cs="Arial"/>
                <w:color w:val="auto"/>
              </w:rPr>
              <w:t>2.供应商提供的食材及配送服务须服从采购人的监督、管理。采购人及其他职能部门有权对食品的安全、卫生等情况进行检查。</w:t>
            </w:r>
          </w:p>
          <w:p w14:paraId="61916FC2">
            <w:pPr>
              <w:spacing w:line="400" w:lineRule="exact"/>
              <w:rPr>
                <w:rFonts w:ascii="Arial" w:hAnsi="Arial" w:cs="Arial"/>
                <w:color w:val="auto"/>
              </w:rPr>
            </w:pPr>
            <w:r>
              <w:rPr>
                <w:rFonts w:ascii="Arial" w:hAnsi="Arial" w:cs="Arial"/>
                <w:color w:val="auto"/>
              </w:rPr>
              <w:t>3.供应商人应制定、完善本项目的质量及安全控制方案、供应组织方案、配送组织方案、服务管理方案及应急管理方案，明确实施团队的组织管理和时间、工作、人员及设备的具体安排，采取有效的控制措施，确保过程合理、规范、安全，保证食材和配送服务的质量。</w:t>
            </w:r>
          </w:p>
          <w:p w14:paraId="7BF818F9">
            <w:pPr>
              <w:spacing w:line="400" w:lineRule="exact"/>
              <w:rPr>
                <w:rFonts w:ascii="Arial" w:hAnsi="Arial" w:cs="Arial"/>
                <w:color w:val="auto"/>
              </w:rPr>
            </w:pPr>
            <w:r>
              <w:rPr>
                <w:rFonts w:ascii="Arial" w:hAnsi="Arial" w:cs="Arial"/>
                <w:color w:val="auto"/>
              </w:rPr>
              <w:t>4.当市场监督管理部门等对采购人的食堂或供应商配送的食材进行检查时，供应商须无条件全力配合。</w:t>
            </w:r>
          </w:p>
          <w:p w14:paraId="0E2E45D5">
            <w:pPr>
              <w:spacing w:line="400" w:lineRule="exact"/>
              <w:rPr>
                <w:rFonts w:ascii="Arial" w:hAnsi="Arial" w:cs="Arial"/>
                <w:color w:val="auto"/>
              </w:rPr>
            </w:pPr>
            <w:r>
              <w:rPr>
                <w:rFonts w:ascii="Arial" w:hAnsi="Arial" w:cs="Arial"/>
                <w:color w:val="auto"/>
              </w:rPr>
              <w:t>5.服务期内如出现食材经市场监督管理部门抽查不合格情况达1次的，由该供应商承担违约责任。</w:t>
            </w:r>
          </w:p>
          <w:p w14:paraId="13750025">
            <w:pPr>
              <w:spacing w:line="400" w:lineRule="exact"/>
              <w:rPr>
                <w:rFonts w:ascii="Arial" w:hAnsi="Arial" w:cs="Arial"/>
                <w:color w:val="auto"/>
              </w:rPr>
            </w:pPr>
            <w:r>
              <w:rPr>
                <w:rFonts w:ascii="Arial" w:hAnsi="Arial" w:cs="Arial"/>
                <w:color w:val="auto"/>
              </w:rPr>
              <w:t>6.供应商须及时向采购人提供自己及货物来源最新的、符合食品安全监督部门要求的全部有效证明材料。</w:t>
            </w:r>
          </w:p>
          <w:p w14:paraId="1AB54493">
            <w:pPr>
              <w:spacing w:line="400" w:lineRule="exact"/>
              <w:rPr>
                <w:rFonts w:ascii="Arial" w:hAnsi="Arial" w:cs="Arial"/>
                <w:color w:val="auto"/>
              </w:rPr>
            </w:pPr>
            <w:r>
              <w:rPr>
                <w:rFonts w:ascii="Arial" w:hAnsi="Arial" w:cs="Arial"/>
                <w:color w:val="auto"/>
              </w:rPr>
              <w:t>7.供应商将本项目转包或分包给他人，或供应商的资质情况在合同期间发生变化而不再符合要求的，由该供应商承担违约责任。</w:t>
            </w:r>
          </w:p>
          <w:p w14:paraId="615128CE">
            <w:pPr>
              <w:snapToGrid w:val="0"/>
              <w:spacing w:line="360" w:lineRule="exact"/>
              <w:ind w:right="33"/>
              <w:rPr>
                <w:rFonts w:ascii="Arial" w:hAnsi="Arial" w:cs="Arial"/>
                <w:bCs/>
                <w:color w:val="auto"/>
                <w:szCs w:val="21"/>
              </w:rPr>
            </w:pPr>
            <w:r>
              <w:rPr>
                <w:rFonts w:ascii="Arial" w:hAnsi="Arial" w:cs="Arial"/>
                <w:color w:val="auto"/>
              </w:rPr>
              <w:t>8.服务期内，采购人将组织食堂管理小组及相关管理部门对各供应商的食材价格、品质、配送保障及服务质量等进行综合考评，每月按考核细则对供应商实行考核，若供应商在一季度内2次月考核分数＜90分或累计违约金达到10000元的，由该供应商承担违约责任。考核细则详见附件。</w:t>
            </w:r>
          </w:p>
        </w:tc>
      </w:tr>
      <w:tr w14:paraId="5871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0" w:type="dxa"/>
            <w:gridSpan w:val="3"/>
            <w:tcBorders>
              <w:top w:val="single" w:color="auto" w:sz="4" w:space="0"/>
              <w:left w:val="single" w:color="auto" w:sz="4" w:space="0"/>
              <w:bottom w:val="single" w:color="auto" w:sz="4" w:space="0"/>
              <w:right w:val="single" w:color="auto" w:sz="4" w:space="0"/>
            </w:tcBorders>
            <w:vAlign w:val="center"/>
          </w:tcPr>
          <w:p w14:paraId="4650AEFA">
            <w:pPr>
              <w:spacing w:line="400" w:lineRule="exact"/>
              <w:jc w:val="center"/>
              <w:rPr>
                <w:rFonts w:ascii="Arial" w:hAnsi="Arial" w:cs="Arial"/>
                <w:bCs/>
                <w:color w:val="auto"/>
                <w:szCs w:val="21"/>
              </w:rPr>
            </w:pPr>
            <w:r>
              <w:rPr>
                <w:rFonts w:ascii="Arial" w:hAnsi="Arial" w:cs="Arial"/>
                <w:color w:val="auto"/>
                <w:szCs w:val="21"/>
              </w:rPr>
              <w:t>包装和运输要求</w:t>
            </w:r>
          </w:p>
        </w:tc>
        <w:tc>
          <w:tcPr>
            <w:tcW w:w="7146" w:type="dxa"/>
            <w:gridSpan w:val="2"/>
            <w:tcBorders>
              <w:top w:val="single" w:color="auto" w:sz="4" w:space="0"/>
              <w:left w:val="single" w:color="auto" w:sz="4" w:space="0"/>
              <w:bottom w:val="single" w:color="auto" w:sz="4" w:space="0"/>
              <w:right w:val="single" w:color="auto" w:sz="4" w:space="0"/>
            </w:tcBorders>
            <w:vAlign w:val="center"/>
          </w:tcPr>
          <w:p w14:paraId="5FCCE1A9">
            <w:pPr>
              <w:snapToGrid w:val="0"/>
              <w:spacing w:line="360" w:lineRule="exact"/>
              <w:ind w:right="33"/>
              <w:rPr>
                <w:rFonts w:ascii="Arial" w:hAnsi="Arial" w:cs="Arial"/>
                <w:color w:val="auto"/>
              </w:rPr>
            </w:pPr>
            <w:r>
              <w:rPr>
                <w:rFonts w:ascii="Arial" w:hAnsi="Arial" w:cs="Arial"/>
                <w:color w:val="auto"/>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tc>
      </w:tr>
    </w:tbl>
    <w:p w14:paraId="1081003B">
      <w:pPr>
        <w:rPr>
          <w:rFonts w:hint="eastAsia"/>
          <w:color w:val="auto"/>
          <w:lang w:val="en-US" w:eastAsia="zh-CN"/>
        </w:rPr>
      </w:pPr>
    </w:p>
    <w:p w14:paraId="67E2C289">
      <w:pPr>
        <w:spacing w:line="528" w:lineRule="exact"/>
        <w:ind w:firstLine="210" w:firstLineChars="100"/>
        <w:rPr>
          <w:rFonts w:ascii="Arial" w:hAnsi="Arial" w:cs="Arial"/>
          <w:color w:val="auto"/>
          <w:sz w:val="28"/>
          <w:szCs w:val="28"/>
        </w:rPr>
      </w:pPr>
      <w:r>
        <w:rPr>
          <w:rFonts w:ascii="Arial" w:hAnsi="Arial" w:cs="Arial"/>
          <w:color w:val="auto"/>
          <w:szCs w:val="21"/>
        </w:rPr>
        <w:t>附表：采购品类及市场调查物价（表中为采购人202</w:t>
      </w:r>
      <w:r>
        <w:rPr>
          <w:rFonts w:hint="eastAsia" w:ascii="Arial" w:hAnsi="Arial" w:cs="Arial"/>
          <w:color w:val="auto"/>
          <w:szCs w:val="21"/>
          <w:lang w:val="en-US" w:eastAsia="zh-CN"/>
        </w:rPr>
        <w:t>4</w:t>
      </w:r>
      <w:r>
        <w:rPr>
          <w:rFonts w:ascii="Arial" w:hAnsi="Arial" w:cs="Arial"/>
          <w:color w:val="auto"/>
          <w:szCs w:val="21"/>
        </w:rPr>
        <w:t>年</w:t>
      </w:r>
      <w:r>
        <w:rPr>
          <w:rFonts w:hint="eastAsia" w:ascii="Arial" w:hAnsi="Arial" w:cs="Arial"/>
          <w:color w:val="auto"/>
          <w:szCs w:val="21"/>
          <w:lang w:val="en-US" w:eastAsia="zh-CN"/>
        </w:rPr>
        <w:t>10</w:t>
      </w:r>
      <w:r>
        <w:rPr>
          <w:rFonts w:ascii="Arial" w:hAnsi="Arial" w:cs="Arial"/>
          <w:color w:val="auto"/>
          <w:szCs w:val="21"/>
        </w:rPr>
        <w:t>月市场调查物价；如采购人在服务期内需要采购其他产品的，采购价格及标准由双方另行协商）</w:t>
      </w:r>
    </w:p>
    <w:tbl>
      <w:tblPr>
        <w:tblStyle w:val="5"/>
        <w:tblW w:w="7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5"/>
        <w:gridCol w:w="885"/>
        <w:gridCol w:w="1260"/>
        <w:gridCol w:w="1470"/>
        <w:gridCol w:w="1476"/>
      </w:tblGrid>
      <w:tr w14:paraId="742E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B2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62B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278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737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市场价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6CF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545B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BB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菜子油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1A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EE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436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F0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w:t>
            </w:r>
          </w:p>
        </w:tc>
      </w:tr>
      <w:tr w14:paraId="4E1A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BC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花生油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84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3F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095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C1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清香压榨一级</w:t>
            </w:r>
          </w:p>
        </w:tc>
      </w:tr>
      <w:tr w14:paraId="0E91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9F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调和油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F4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DC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45A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AC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不含棕榈油</w:t>
            </w:r>
          </w:p>
        </w:tc>
      </w:tr>
      <w:tr w14:paraId="2B7E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EE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万田花生油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CF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0F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EA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ED2F">
            <w:pPr>
              <w:jc w:val="center"/>
              <w:rPr>
                <w:rFonts w:hint="eastAsia" w:ascii="宋体" w:hAnsi="宋体" w:eastAsia="宋体" w:cs="宋体"/>
                <w:i w:val="0"/>
                <w:iCs w:val="0"/>
                <w:color w:val="auto"/>
                <w:sz w:val="18"/>
                <w:szCs w:val="18"/>
                <w:u w:val="none"/>
              </w:rPr>
            </w:pPr>
          </w:p>
        </w:tc>
      </w:tr>
      <w:tr w14:paraId="4C5E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99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万田玉米油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A4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97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3B2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1707">
            <w:pPr>
              <w:rPr>
                <w:rFonts w:hint="eastAsia" w:ascii="宋体" w:hAnsi="宋体" w:eastAsia="宋体" w:cs="宋体"/>
                <w:i w:val="0"/>
                <w:iCs w:val="0"/>
                <w:color w:val="auto"/>
                <w:sz w:val="22"/>
                <w:szCs w:val="22"/>
                <w:u w:val="none"/>
              </w:rPr>
            </w:pPr>
          </w:p>
        </w:tc>
      </w:tr>
      <w:tr w14:paraId="1B71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2D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康得力超级特精小麦粉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0C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C3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E60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C8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特一粉</w:t>
            </w:r>
          </w:p>
        </w:tc>
      </w:tr>
      <w:tr w14:paraId="114E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27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27A9">
            <w:pP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7B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FB8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CF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中筋面粉</w:t>
            </w:r>
          </w:p>
        </w:tc>
      </w:tr>
      <w:tr w14:paraId="2164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31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A319">
            <w:pP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40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3C6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44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白紫荆低筋面粉</w:t>
            </w:r>
          </w:p>
        </w:tc>
      </w:tr>
      <w:tr w14:paraId="32C9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EC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茉莉清香软米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59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80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CE1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10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晚造米</w:t>
            </w:r>
          </w:p>
        </w:tc>
      </w:tr>
      <w:tr w14:paraId="58C2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75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万田香丝苗米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F5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F3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A1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F68E">
            <w:pPr>
              <w:jc w:val="center"/>
              <w:rPr>
                <w:rFonts w:hint="eastAsia" w:ascii="宋体" w:hAnsi="宋体" w:eastAsia="宋体" w:cs="宋体"/>
                <w:i w:val="0"/>
                <w:iCs w:val="0"/>
                <w:color w:val="auto"/>
                <w:sz w:val="18"/>
                <w:szCs w:val="18"/>
                <w:u w:val="none"/>
              </w:rPr>
            </w:pPr>
          </w:p>
        </w:tc>
      </w:tr>
      <w:tr w14:paraId="24F4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3B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糯米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6D8E">
            <w:pP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47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C3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8D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香糯米</w:t>
            </w:r>
          </w:p>
        </w:tc>
      </w:tr>
      <w:tr w14:paraId="349D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3F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珍珠米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10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0B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017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5D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盘锦珍珠米</w:t>
            </w:r>
          </w:p>
        </w:tc>
      </w:tr>
    </w:tbl>
    <w:p w14:paraId="5DAB95F4">
      <w:pPr>
        <w:numPr>
          <w:ilvl w:val="0"/>
          <w:numId w:val="0"/>
        </w:numPr>
        <w:ind w:leftChars="0"/>
        <w:rPr>
          <w:rFonts w:hint="default"/>
          <w:color w:val="auto"/>
          <w:lang w:val="en-US" w:eastAsia="zh-CN"/>
        </w:rPr>
      </w:pPr>
    </w:p>
    <w:sectPr>
      <w:pgSz w:w="11906" w:h="16838"/>
      <w:pgMar w:top="850" w:right="1134" w:bottom="850"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EEEFB"/>
    <w:multiLevelType w:val="singleLevel"/>
    <w:tmpl w:val="099EEE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OTg4YWJiY2JlOWIzN2U0NjUxYTc4NDRlNGNjZmMifQ=="/>
  </w:docVars>
  <w:rsids>
    <w:rsidRoot w:val="00000000"/>
    <w:rsid w:val="00CD7ADD"/>
    <w:rsid w:val="05634469"/>
    <w:rsid w:val="05CD4120"/>
    <w:rsid w:val="05F662C2"/>
    <w:rsid w:val="062F07EF"/>
    <w:rsid w:val="08762C87"/>
    <w:rsid w:val="0CCE2B10"/>
    <w:rsid w:val="0D9C2C0E"/>
    <w:rsid w:val="0E2F5830"/>
    <w:rsid w:val="0F8971C2"/>
    <w:rsid w:val="102B2027"/>
    <w:rsid w:val="120B5660"/>
    <w:rsid w:val="1323348A"/>
    <w:rsid w:val="13CD5BC3"/>
    <w:rsid w:val="14771CDF"/>
    <w:rsid w:val="14972381"/>
    <w:rsid w:val="15B8091F"/>
    <w:rsid w:val="15BA71F5"/>
    <w:rsid w:val="163B7F69"/>
    <w:rsid w:val="182C1032"/>
    <w:rsid w:val="1A4A40AC"/>
    <w:rsid w:val="1B5B593E"/>
    <w:rsid w:val="1B801B06"/>
    <w:rsid w:val="1D291FE4"/>
    <w:rsid w:val="1E4075E6"/>
    <w:rsid w:val="21E36C06"/>
    <w:rsid w:val="27343A60"/>
    <w:rsid w:val="2C645A0B"/>
    <w:rsid w:val="2F4263FB"/>
    <w:rsid w:val="30C95BD1"/>
    <w:rsid w:val="3232609E"/>
    <w:rsid w:val="33FB4AD5"/>
    <w:rsid w:val="34B176B7"/>
    <w:rsid w:val="35E548A3"/>
    <w:rsid w:val="35F54FE0"/>
    <w:rsid w:val="36BE50F4"/>
    <w:rsid w:val="379540A7"/>
    <w:rsid w:val="37BC7E4B"/>
    <w:rsid w:val="39EE6884"/>
    <w:rsid w:val="3CE04016"/>
    <w:rsid w:val="3D186608"/>
    <w:rsid w:val="40E05165"/>
    <w:rsid w:val="413B1FBD"/>
    <w:rsid w:val="440525B4"/>
    <w:rsid w:val="469A2917"/>
    <w:rsid w:val="46DC2035"/>
    <w:rsid w:val="47FF1A67"/>
    <w:rsid w:val="4AFD00B2"/>
    <w:rsid w:val="4CCC0113"/>
    <w:rsid w:val="4E7445BE"/>
    <w:rsid w:val="53533014"/>
    <w:rsid w:val="54E104D3"/>
    <w:rsid w:val="564D4072"/>
    <w:rsid w:val="57AF24E5"/>
    <w:rsid w:val="57B36157"/>
    <w:rsid w:val="58042749"/>
    <w:rsid w:val="592941F7"/>
    <w:rsid w:val="597C07CB"/>
    <w:rsid w:val="5C875D75"/>
    <w:rsid w:val="5C8A2690"/>
    <w:rsid w:val="5DDC3F2E"/>
    <w:rsid w:val="62656F40"/>
    <w:rsid w:val="66080A91"/>
    <w:rsid w:val="682140F7"/>
    <w:rsid w:val="69083E29"/>
    <w:rsid w:val="69F76834"/>
    <w:rsid w:val="6A464C09"/>
    <w:rsid w:val="6BAC40E9"/>
    <w:rsid w:val="6D6D5F54"/>
    <w:rsid w:val="70D806CC"/>
    <w:rsid w:val="73086CA0"/>
    <w:rsid w:val="740863C9"/>
    <w:rsid w:val="74145D78"/>
    <w:rsid w:val="74716D26"/>
    <w:rsid w:val="75D964E7"/>
    <w:rsid w:val="76416740"/>
    <w:rsid w:val="76DF45C6"/>
    <w:rsid w:val="779B2B1C"/>
    <w:rsid w:val="7A5F2E21"/>
    <w:rsid w:val="7C345209"/>
    <w:rsid w:val="7D7F29EA"/>
    <w:rsid w:val="7E7E406C"/>
    <w:rsid w:val="7EE90C95"/>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w:basedOn w:val="1"/>
    <w:semiHidden/>
    <w:unhideWhenUsed/>
    <w:qFormat/>
    <w:uiPriority w:val="99"/>
    <w:pPr>
      <w:spacing w:after="120"/>
    </w:pPr>
  </w:style>
  <w:style w:type="paragraph" w:styleId="4">
    <w:name w:val="Body Text First Indent"/>
    <w:basedOn w:val="3"/>
    <w:qFormat/>
    <w:uiPriority w:val="0"/>
    <w:pPr>
      <w:ind w:firstLine="420" w:firstLineChars="100"/>
    </w:pPr>
  </w:style>
  <w:style w:type="table" w:styleId="6">
    <w:name w:val="Table Grid"/>
    <w:basedOn w:val="5"/>
    <w:qFormat/>
    <w:uiPriority w:val="0"/>
    <w:rPr>
      <w:rFonts w:ascii="Calibri" w:hAnsi="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font31"/>
    <w:basedOn w:val="7"/>
    <w:qFormat/>
    <w:uiPriority w:val="0"/>
    <w:rPr>
      <w:rFonts w:ascii="Arial" w:hAnsi="Arial" w:cs="Arial"/>
      <w:color w:val="000000"/>
      <w:sz w:val="21"/>
      <w:szCs w:val="21"/>
      <w:u w:val="none"/>
    </w:rPr>
  </w:style>
  <w:style w:type="character" w:customStyle="1" w:styleId="9">
    <w:name w:val="font11"/>
    <w:basedOn w:val="7"/>
    <w:qFormat/>
    <w:uiPriority w:val="0"/>
    <w:rPr>
      <w:rFonts w:hint="eastAsia" w:ascii="宋体" w:hAnsi="宋体" w:eastAsia="宋体" w:cs="宋体"/>
      <w:color w:val="000000"/>
      <w:sz w:val="21"/>
      <w:szCs w:val="21"/>
      <w:u w:val="none"/>
    </w:rPr>
  </w:style>
  <w:style w:type="character" w:customStyle="1" w:styleId="10">
    <w:name w:val="font41"/>
    <w:basedOn w:val="7"/>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17501</Words>
  <Characters>18261</Characters>
  <Lines>0</Lines>
  <Paragraphs>0</Paragraphs>
  <TotalTime>1</TotalTime>
  <ScaleCrop>false</ScaleCrop>
  <LinksUpToDate>false</LinksUpToDate>
  <CharactersWithSpaces>18321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2024-11-06T03:39:37Z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C2904A54CFB145CB8265B74FDAC496F4_12</vt:lpwstr>
  </property>
</Properties>
</file>